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6B" w:rsidRPr="0008626B" w:rsidRDefault="0008626B" w:rsidP="0008626B">
      <w:pPr>
        <w:pStyle w:val="1"/>
        <w:spacing w:before="89"/>
        <w:jc w:val="center"/>
        <w:rPr>
          <w:rFonts w:ascii="Times New Roman" w:hAnsi="Times New Roman" w:cs="Times New Roman"/>
          <w:color w:val="000000" w:themeColor="text1"/>
          <w:sz w:val="24"/>
          <w:szCs w:val="24"/>
          <w:lang w:val="ru-RU"/>
        </w:rPr>
      </w:pPr>
      <w:r w:rsidRPr="0008626B">
        <w:rPr>
          <w:rFonts w:ascii="Times New Roman" w:hAnsi="Times New Roman" w:cs="Times New Roman"/>
          <w:color w:val="000000" w:themeColor="text1"/>
          <w:sz w:val="24"/>
          <w:szCs w:val="24"/>
          <w:lang w:val="ru-RU"/>
        </w:rPr>
        <w:t>ОБЩЕСТВО С ОГРАНИЧЕННОЙ ОТВЕТСТВЕННОСТЬЮ «ПРОФЕССИОНАЛЬНЫЙ ЦЕНТР ПРОМЫШЛЕННОЙ БЕЗОПАСНОСТИ»</w:t>
      </w:r>
    </w:p>
    <w:p w:rsidR="0008626B" w:rsidRPr="0008626B" w:rsidRDefault="0008626B" w:rsidP="0008626B">
      <w:pPr>
        <w:pStyle w:val="1"/>
        <w:spacing w:before="89"/>
        <w:jc w:val="center"/>
        <w:rPr>
          <w:rFonts w:ascii="Times New Roman" w:hAnsi="Times New Roman" w:cs="Times New Roman"/>
          <w:color w:val="000000" w:themeColor="text1"/>
          <w:sz w:val="24"/>
          <w:szCs w:val="24"/>
          <w:lang w:val="ru-RU"/>
        </w:rPr>
      </w:pPr>
      <w:r w:rsidRPr="0008626B">
        <w:rPr>
          <w:rFonts w:ascii="Times New Roman" w:hAnsi="Times New Roman" w:cs="Times New Roman"/>
          <w:color w:val="000000" w:themeColor="text1"/>
          <w:sz w:val="24"/>
          <w:szCs w:val="24"/>
          <w:lang w:val="ru-RU"/>
        </w:rPr>
        <w:t>(ООО «ПРОЦПБ»)</w:t>
      </w:r>
    </w:p>
    <w:p w:rsidR="0008626B" w:rsidRPr="0008626B" w:rsidRDefault="0008626B" w:rsidP="0008626B">
      <w:pPr>
        <w:rPr>
          <w:rFonts w:ascii="Times New Roman" w:hAnsi="Times New Roman" w:cs="Times New Roman"/>
          <w:sz w:val="24"/>
          <w:szCs w:val="24"/>
          <w:lang w:val="ru-RU"/>
        </w:rPr>
      </w:pPr>
    </w:p>
    <w:p w:rsidR="0008626B" w:rsidRPr="0008626B" w:rsidRDefault="0008626B" w:rsidP="0008626B">
      <w:pPr>
        <w:spacing w:line="276" w:lineRule="auto"/>
        <w:rPr>
          <w:rFonts w:ascii="Times New Roman" w:hAnsi="Times New Roman" w:cs="Times New Roman"/>
          <w:sz w:val="24"/>
          <w:szCs w:val="24"/>
          <w:lang w:val="ru-RU"/>
        </w:rPr>
      </w:pPr>
    </w:p>
    <w:p w:rsidR="0008626B" w:rsidRPr="0008626B" w:rsidRDefault="0008626B" w:rsidP="0008626B">
      <w:pPr>
        <w:spacing w:before="0" w:beforeAutospacing="0" w:after="0" w:afterAutospacing="0" w:line="276" w:lineRule="auto"/>
        <w:ind w:right="805"/>
        <w:jc w:val="right"/>
        <w:rPr>
          <w:rFonts w:ascii="Times New Roman" w:hAnsi="Times New Roman" w:cs="Times New Roman"/>
          <w:b/>
          <w:sz w:val="24"/>
          <w:szCs w:val="24"/>
          <w:lang w:val="ru-RU"/>
        </w:rPr>
      </w:pPr>
      <w:r w:rsidRPr="0008626B">
        <w:rPr>
          <w:rFonts w:ascii="Times New Roman" w:hAnsi="Times New Roman" w:cs="Times New Roman"/>
          <w:b/>
          <w:sz w:val="24"/>
          <w:szCs w:val="24"/>
          <w:lang w:val="ru-RU"/>
        </w:rPr>
        <w:t>УТВЕРЖДАЮ:</w:t>
      </w:r>
    </w:p>
    <w:p w:rsidR="0008626B" w:rsidRPr="0008626B" w:rsidRDefault="0008626B" w:rsidP="0008626B">
      <w:pPr>
        <w:spacing w:before="0" w:beforeAutospacing="0" w:after="0" w:afterAutospacing="0" w:line="276" w:lineRule="auto"/>
        <w:ind w:right="96"/>
        <w:jc w:val="right"/>
        <w:rPr>
          <w:rFonts w:ascii="Times New Roman" w:hAnsi="Times New Roman" w:cs="Times New Roman"/>
          <w:sz w:val="24"/>
          <w:szCs w:val="24"/>
          <w:lang w:val="ru-RU"/>
        </w:rPr>
      </w:pPr>
      <w:r w:rsidRPr="0008626B">
        <w:rPr>
          <w:rFonts w:ascii="Times New Roman" w:hAnsi="Times New Roman" w:cs="Times New Roman"/>
          <w:sz w:val="24"/>
          <w:szCs w:val="24"/>
          <w:lang w:val="ru-RU"/>
        </w:rPr>
        <w:t xml:space="preserve">Генеральный директор </w:t>
      </w:r>
    </w:p>
    <w:p w:rsidR="0008626B" w:rsidRPr="0008626B" w:rsidRDefault="0008626B" w:rsidP="0008626B">
      <w:pPr>
        <w:tabs>
          <w:tab w:val="left" w:pos="8647"/>
        </w:tabs>
        <w:spacing w:before="0" w:beforeAutospacing="0" w:after="0" w:afterAutospacing="0" w:line="276" w:lineRule="auto"/>
        <w:ind w:right="805"/>
        <w:jc w:val="right"/>
        <w:rPr>
          <w:rFonts w:ascii="Times New Roman" w:hAnsi="Times New Roman" w:cs="Times New Roman"/>
          <w:sz w:val="24"/>
          <w:szCs w:val="24"/>
          <w:lang w:val="ru-RU"/>
        </w:rPr>
      </w:pPr>
      <w:r w:rsidRPr="0008626B">
        <w:rPr>
          <w:rFonts w:ascii="Times New Roman" w:hAnsi="Times New Roman" w:cs="Times New Roman"/>
          <w:sz w:val="24"/>
          <w:szCs w:val="24"/>
          <w:lang w:val="ru-RU"/>
        </w:rPr>
        <w:t>ООО «</w:t>
      </w:r>
      <w:proofErr w:type="spellStart"/>
      <w:r w:rsidRPr="0008626B">
        <w:rPr>
          <w:rFonts w:ascii="Times New Roman" w:hAnsi="Times New Roman" w:cs="Times New Roman"/>
          <w:sz w:val="24"/>
          <w:szCs w:val="24"/>
          <w:lang w:val="ru-RU"/>
        </w:rPr>
        <w:t>ПроЦПБ</w:t>
      </w:r>
      <w:proofErr w:type="spellEnd"/>
      <w:r w:rsidRPr="0008626B">
        <w:rPr>
          <w:rFonts w:ascii="Times New Roman" w:hAnsi="Times New Roman" w:cs="Times New Roman"/>
          <w:sz w:val="24"/>
          <w:szCs w:val="24"/>
          <w:lang w:val="ru-RU"/>
        </w:rPr>
        <w:t>»</w:t>
      </w:r>
    </w:p>
    <w:p w:rsidR="0008626B" w:rsidRPr="0008626B" w:rsidRDefault="0008626B" w:rsidP="0008626B">
      <w:pPr>
        <w:tabs>
          <w:tab w:val="left" w:pos="8647"/>
          <w:tab w:val="left" w:pos="9027"/>
        </w:tabs>
        <w:spacing w:before="0" w:beforeAutospacing="0" w:after="0" w:afterAutospacing="0" w:line="276" w:lineRule="auto"/>
        <w:ind w:right="-45"/>
        <w:jc w:val="right"/>
        <w:rPr>
          <w:rFonts w:ascii="Times New Roman" w:hAnsi="Times New Roman" w:cs="Times New Roman"/>
          <w:sz w:val="24"/>
          <w:szCs w:val="24"/>
          <w:lang w:val="ru-RU"/>
        </w:rPr>
      </w:pPr>
      <w:proofErr w:type="spellStart"/>
      <w:r w:rsidRPr="0008626B">
        <w:rPr>
          <w:rFonts w:ascii="Times New Roman" w:hAnsi="Times New Roman" w:cs="Times New Roman"/>
          <w:sz w:val="24"/>
          <w:szCs w:val="24"/>
          <w:lang w:val="ru-RU"/>
        </w:rPr>
        <w:t>_________А.И.Тихонов</w:t>
      </w:r>
      <w:proofErr w:type="spellEnd"/>
    </w:p>
    <w:p w:rsidR="0008626B" w:rsidRPr="0008626B" w:rsidRDefault="0008626B" w:rsidP="0008626B">
      <w:pPr>
        <w:tabs>
          <w:tab w:val="left" w:pos="8647"/>
          <w:tab w:val="left" w:pos="9027"/>
        </w:tabs>
        <w:spacing w:before="0" w:beforeAutospacing="0" w:after="0" w:afterAutospacing="0" w:line="276" w:lineRule="auto"/>
        <w:ind w:right="-45"/>
        <w:jc w:val="right"/>
        <w:rPr>
          <w:rFonts w:ascii="Times New Roman" w:hAnsi="Times New Roman" w:cs="Times New Roman"/>
          <w:sz w:val="24"/>
          <w:szCs w:val="24"/>
          <w:lang w:val="ru-RU"/>
        </w:rPr>
      </w:pPr>
    </w:p>
    <w:p w:rsidR="0008626B" w:rsidRPr="0008626B" w:rsidRDefault="0008626B" w:rsidP="0008626B">
      <w:pPr>
        <w:tabs>
          <w:tab w:val="left" w:pos="8647"/>
          <w:tab w:val="left" w:pos="9027"/>
        </w:tabs>
        <w:spacing w:before="0" w:beforeAutospacing="0" w:after="0" w:afterAutospacing="0" w:line="276" w:lineRule="auto"/>
        <w:ind w:right="-45"/>
        <w:jc w:val="right"/>
        <w:rPr>
          <w:rFonts w:ascii="Times New Roman" w:hAnsi="Times New Roman" w:cs="Times New Roman"/>
          <w:sz w:val="24"/>
          <w:szCs w:val="24"/>
          <w:lang w:val="ru-RU"/>
        </w:rPr>
      </w:pPr>
    </w:p>
    <w:p w:rsidR="0008626B" w:rsidRPr="0008626B" w:rsidRDefault="0008626B" w:rsidP="0008626B">
      <w:pPr>
        <w:tabs>
          <w:tab w:val="left" w:pos="8647"/>
          <w:tab w:val="left" w:pos="9027"/>
        </w:tabs>
        <w:spacing w:before="0" w:beforeAutospacing="0" w:after="0" w:afterAutospacing="0" w:line="276" w:lineRule="auto"/>
        <w:ind w:right="-45"/>
        <w:jc w:val="center"/>
        <w:rPr>
          <w:rFonts w:ascii="Times New Roman" w:hAnsi="Times New Roman" w:cs="Times New Roman"/>
          <w:sz w:val="24"/>
          <w:szCs w:val="24"/>
          <w:lang w:val="ru-RU"/>
        </w:rPr>
      </w:pPr>
    </w:p>
    <w:p w:rsidR="0008626B" w:rsidRPr="0008626B" w:rsidRDefault="0008626B" w:rsidP="0008626B">
      <w:pPr>
        <w:tabs>
          <w:tab w:val="left" w:pos="8647"/>
          <w:tab w:val="left" w:pos="9027"/>
        </w:tabs>
        <w:spacing w:before="0" w:beforeAutospacing="0" w:after="0" w:afterAutospacing="0" w:line="276" w:lineRule="auto"/>
        <w:ind w:right="-45"/>
        <w:jc w:val="center"/>
        <w:rPr>
          <w:rFonts w:ascii="Times New Roman" w:hAnsi="Times New Roman" w:cs="Times New Roman"/>
          <w:sz w:val="24"/>
          <w:szCs w:val="24"/>
          <w:lang w:val="ru-RU"/>
        </w:rPr>
      </w:pPr>
    </w:p>
    <w:p w:rsidR="0008626B" w:rsidRPr="0008626B" w:rsidRDefault="0008626B" w:rsidP="0008626B">
      <w:pPr>
        <w:spacing w:before="0" w:beforeAutospacing="0" w:after="0" w:afterAutospacing="0"/>
        <w:rPr>
          <w:rFonts w:ascii="Times New Roman" w:hAnsi="Times New Roman" w:cs="Times New Roman"/>
          <w:b/>
          <w:sz w:val="24"/>
          <w:szCs w:val="24"/>
          <w:lang w:val="ru-RU"/>
        </w:rPr>
      </w:pPr>
    </w:p>
    <w:p w:rsidR="0008626B" w:rsidRPr="0008626B" w:rsidRDefault="0008626B" w:rsidP="0008626B">
      <w:pPr>
        <w:rPr>
          <w:rFonts w:ascii="Times New Roman" w:hAnsi="Times New Roman" w:cs="Times New Roman"/>
          <w:color w:val="000000"/>
          <w:sz w:val="24"/>
          <w:szCs w:val="24"/>
          <w:lang w:val="ru-RU"/>
        </w:rPr>
      </w:pPr>
    </w:p>
    <w:p w:rsidR="0008626B" w:rsidRPr="0008626B" w:rsidRDefault="0008626B" w:rsidP="0008626B">
      <w:pPr>
        <w:spacing w:before="0" w:beforeAutospacing="0" w:after="0" w:afterAutospacing="0"/>
        <w:jc w:val="center"/>
        <w:rPr>
          <w:rFonts w:ascii="Times New Roman" w:hAnsi="Times New Roman" w:cs="Times New Roman"/>
          <w:b/>
          <w:bCs/>
          <w:color w:val="000000"/>
          <w:sz w:val="24"/>
          <w:szCs w:val="24"/>
          <w:lang w:val="ru-RU"/>
        </w:rPr>
      </w:pPr>
      <w:r w:rsidRPr="0008626B">
        <w:rPr>
          <w:rFonts w:ascii="Times New Roman" w:hAnsi="Times New Roman" w:cs="Times New Roman"/>
          <w:b/>
          <w:bCs/>
          <w:color w:val="000000"/>
          <w:sz w:val="24"/>
          <w:szCs w:val="24"/>
          <w:lang w:val="ru-RU"/>
        </w:rPr>
        <w:t>Учебно-тематический план программы повышения квалификации «Сварщик на машинах контактной (прессовой) сварки»</w:t>
      </w:r>
    </w:p>
    <w:p w:rsidR="0008626B" w:rsidRPr="0008626B" w:rsidRDefault="0008626B" w:rsidP="0008626B">
      <w:pPr>
        <w:spacing w:before="0" w:beforeAutospacing="0" w:after="0" w:afterAutospacing="0"/>
        <w:jc w:val="center"/>
        <w:rPr>
          <w:rFonts w:ascii="Times New Roman" w:hAnsi="Times New Roman" w:cs="Times New Roman"/>
          <w:b/>
          <w:bCs/>
          <w:color w:val="000000"/>
          <w:sz w:val="24"/>
          <w:szCs w:val="24"/>
          <w:lang w:val="ru-RU"/>
        </w:rPr>
      </w:pPr>
      <w:r w:rsidRPr="0008626B">
        <w:rPr>
          <w:rFonts w:ascii="Times New Roman" w:hAnsi="Times New Roman" w:cs="Times New Roman"/>
          <w:b/>
          <w:bCs/>
          <w:color w:val="000000"/>
          <w:sz w:val="24"/>
          <w:szCs w:val="24"/>
          <w:lang w:val="ru-RU"/>
        </w:rPr>
        <w:t>Код профессии: 18338</w:t>
      </w:r>
    </w:p>
    <w:p w:rsidR="0008626B" w:rsidRPr="0008626B" w:rsidRDefault="0008626B" w:rsidP="0008626B">
      <w:pPr>
        <w:spacing w:before="0" w:beforeAutospacing="0" w:after="0" w:afterAutospacing="0"/>
        <w:jc w:val="center"/>
        <w:rPr>
          <w:rFonts w:ascii="Times New Roman" w:hAnsi="Times New Roman" w:cs="Times New Roman"/>
          <w:b/>
          <w:bCs/>
          <w:color w:val="000000"/>
          <w:sz w:val="24"/>
          <w:szCs w:val="24"/>
          <w:lang w:val="ru-RU"/>
        </w:rPr>
      </w:pPr>
    </w:p>
    <w:p w:rsidR="0008626B" w:rsidRPr="0008626B" w:rsidRDefault="0008626B" w:rsidP="0008626B">
      <w:pPr>
        <w:jc w:val="center"/>
        <w:rPr>
          <w:rFonts w:ascii="Times New Roman" w:hAnsi="Times New Roman" w:cs="Times New Roman"/>
          <w:b/>
          <w:bCs/>
          <w:color w:val="000000"/>
          <w:sz w:val="24"/>
          <w:szCs w:val="24"/>
          <w:lang w:val="ru-RU"/>
        </w:rPr>
      </w:pPr>
    </w:p>
    <w:p w:rsidR="0008626B" w:rsidRPr="0008626B" w:rsidRDefault="0008626B" w:rsidP="0008626B">
      <w:pPr>
        <w:spacing w:before="0" w:beforeAutospacing="0" w:after="0" w:afterAutospacing="0"/>
        <w:rPr>
          <w:rFonts w:ascii="Times New Roman" w:hAnsi="Times New Roman" w:cs="Times New Roman"/>
          <w:bCs/>
          <w:color w:val="000000"/>
          <w:sz w:val="24"/>
          <w:szCs w:val="24"/>
          <w:lang w:val="ru-RU"/>
        </w:rPr>
      </w:pPr>
      <w:r w:rsidRPr="0008626B">
        <w:rPr>
          <w:rFonts w:ascii="Times New Roman" w:hAnsi="Times New Roman" w:cs="Times New Roman"/>
          <w:b/>
          <w:bCs/>
          <w:color w:val="000000"/>
          <w:sz w:val="24"/>
          <w:szCs w:val="24"/>
          <w:lang w:val="ru-RU"/>
        </w:rPr>
        <w:t>Категория:</w:t>
      </w:r>
      <w:r w:rsidRPr="0008626B">
        <w:rPr>
          <w:rFonts w:ascii="Times New Roman" w:hAnsi="Times New Roman" w:cs="Times New Roman"/>
          <w:bCs/>
          <w:color w:val="000000"/>
          <w:sz w:val="24"/>
          <w:szCs w:val="24"/>
          <w:lang w:val="ru-RU"/>
        </w:rPr>
        <w:t xml:space="preserve"> </w:t>
      </w:r>
      <w:r w:rsidRPr="0008626B">
        <w:rPr>
          <w:rFonts w:ascii="Times New Roman" w:eastAsia="Times New Roman" w:hAnsi="Times New Roman" w:cs="Times New Roman"/>
          <w:color w:val="000000"/>
          <w:sz w:val="24"/>
          <w:szCs w:val="24"/>
          <w:lang w:val="ru-RU" w:eastAsia="ru-RU"/>
        </w:rPr>
        <w:t>рабочие, имеющие 4-й разряд по профессии «Сварщика на машинах контактной (прессовой) сварки»</w:t>
      </w:r>
      <w:r w:rsidRPr="0008626B">
        <w:rPr>
          <w:rFonts w:ascii="Times New Roman" w:hAnsi="Times New Roman" w:cs="Times New Roman"/>
          <w:bCs/>
          <w:color w:val="000000"/>
          <w:sz w:val="24"/>
          <w:szCs w:val="24"/>
          <w:lang w:val="ru-RU"/>
        </w:rPr>
        <w:t>.</w:t>
      </w:r>
    </w:p>
    <w:p w:rsidR="0008626B" w:rsidRPr="0008626B" w:rsidRDefault="0008626B" w:rsidP="0008626B">
      <w:pPr>
        <w:spacing w:before="0" w:beforeAutospacing="0" w:after="0" w:afterAutospacing="0"/>
        <w:rPr>
          <w:rFonts w:ascii="Times New Roman" w:hAnsi="Times New Roman" w:cs="Times New Roman"/>
          <w:b/>
          <w:bCs/>
          <w:color w:val="000000"/>
          <w:sz w:val="24"/>
          <w:szCs w:val="24"/>
          <w:lang w:val="ru-RU"/>
        </w:rPr>
      </w:pPr>
      <w:r w:rsidRPr="0008626B">
        <w:rPr>
          <w:rFonts w:ascii="Times New Roman" w:hAnsi="Times New Roman" w:cs="Times New Roman"/>
          <w:b/>
          <w:bCs/>
          <w:color w:val="000000"/>
          <w:sz w:val="24"/>
          <w:szCs w:val="24"/>
          <w:lang w:val="ru-RU"/>
        </w:rPr>
        <w:t xml:space="preserve">Цель: </w:t>
      </w:r>
      <w:r w:rsidRPr="0008626B">
        <w:rPr>
          <w:rFonts w:ascii="Times New Roman" w:eastAsia="Times New Roman" w:hAnsi="Times New Roman" w:cs="Times New Roman"/>
          <w:color w:val="000000"/>
          <w:sz w:val="24"/>
          <w:szCs w:val="24"/>
          <w:lang w:val="ru-RU" w:eastAsia="ru-RU"/>
        </w:rPr>
        <w:t>повышение квалификации рабочих по профессии «Сварщик на машинах контактной (прессовой) сварки» на 5-й разряд.</w:t>
      </w:r>
    </w:p>
    <w:p w:rsidR="0008626B" w:rsidRPr="0008626B" w:rsidRDefault="0008626B" w:rsidP="0008626B">
      <w:pPr>
        <w:spacing w:before="0" w:beforeAutospacing="0" w:after="0" w:afterAutospacing="0"/>
        <w:rPr>
          <w:rFonts w:ascii="Times New Roman" w:hAnsi="Times New Roman" w:cs="Times New Roman"/>
          <w:bCs/>
          <w:color w:val="000000"/>
          <w:sz w:val="24"/>
          <w:szCs w:val="24"/>
          <w:lang w:val="ru-RU"/>
        </w:rPr>
      </w:pPr>
      <w:r w:rsidRPr="0008626B">
        <w:rPr>
          <w:rFonts w:ascii="Times New Roman" w:hAnsi="Times New Roman" w:cs="Times New Roman"/>
          <w:b/>
          <w:bCs/>
          <w:color w:val="000000"/>
          <w:sz w:val="24"/>
          <w:szCs w:val="24"/>
          <w:lang w:val="ru-RU"/>
        </w:rPr>
        <w:t>Объем:</w:t>
      </w:r>
      <w:r w:rsidRPr="0008626B">
        <w:rPr>
          <w:rFonts w:ascii="Times New Roman" w:hAnsi="Times New Roman" w:cs="Times New Roman"/>
          <w:bCs/>
          <w:color w:val="000000"/>
          <w:sz w:val="24"/>
          <w:szCs w:val="24"/>
          <w:lang w:val="ru-RU"/>
        </w:rPr>
        <w:t xml:space="preserve"> 256 часов.</w:t>
      </w:r>
    </w:p>
    <w:p w:rsidR="0008626B" w:rsidRPr="0008626B" w:rsidRDefault="0008626B" w:rsidP="0008626B">
      <w:pPr>
        <w:jc w:val="center"/>
        <w:rPr>
          <w:rFonts w:ascii="Times New Roman" w:hAnsi="Times New Roman" w:cs="Times New Roman"/>
          <w:b/>
          <w:bCs/>
          <w:color w:val="000000"/>
          <w:sz w:val="24"/>
          <w:szCs w:val="24"/>
          <w:lang w:val="ru-RU"/>
        </w:rPr>
      </w:pPr>
    </w:p>
    <w:p w:rsidR="0008626B" w:rsidRPr="0008626B" w:rsidRDefault="0008626B" w:rsidP="0008626B">
      <w:pPr>
        <w:jc w:val="center"/>
        <w:rPr>
          <w:rFonts w:ascii="Times New Roman" w:hAnsi="Times New Roman" w:cs="Times New Roman"/>
          <w:b/>
          <w:bCs/>
          <w:color w:val="000000"/>
          <w:sz w:val="24"/>
          <w:szCs w:val="24"/>
          <w:lang w:val="ru-RU"/>
        </w:rPr>
      </w:pPr>
    </w:p>
    <w:p w:rsidR="0008626B" w:rsidRPr="0008626B" w:rsidRDefault="0008626B" w:rsidP="0008626B">
      <w:pPr>
        <w:jc w:val="center"/>
        <w:rPr>
          <w:rFonts w:ascii="Times New Roman" w:hAnsi="Times New Roman" w:cs="Times New Roman"/>
          <w:b/>
          <w:bCs/>
          <w:color w:val="000000"/>
          <w:sz w:val="24"/>
          <w:szCs w:val="24"/>
          <w:lang w:val="ru-RU"/>
        </w:rPr>
      </w:pPr>
    </w:p>
    <w:p w:rsidR="0008626B" w:rsidRPr="0008626B" w:rsidRDefault="0008626B" w:rsidP="0008626B">
      <w:pPr>
        <w:jc w:val="center"/>
        <w:rPr>
          <w:rFonts w:ascii="Times New Roman" w:hAnsi="Times New Roman" w:cs="Times New Roman"/>
          <w:b/>
          <w:bCs/>
          <w:color w:val="000000"/>
          <w:sz w:val="24"/>
          <w:szCs w:val="24"/>
          <w:lang w:val="ru-RU"/>
        </w:rPr>
      </w:pPr>
    </w:p>
    <w:p w:rsidR="0008626B" w:rsidRPr="0008626B" w:rsidRDefault="0008626B" w:rsidP="0008626B">
      <w:pPr>
        <w:jc w:val="center"/>
        <w:rPr>
          <w:rFonts w:ascii="Times New Roman" w:hAnsi="Times New Roman" w:cs="Times New Roman"/>
          <w:b/>
          <w:bCs/>
          <w:color w:val="000000"/>
          <w:sz w:val="24"/>
          <w:szCs w:val="24"/>
          <w:lang w:val="ru-RU"/>
        </w:rPr>
      </w:pPr>
    </w:p>
    <w:p w:rsidR="00BA448E" w:rsidRDefault="00BA448E" w:rsidP="0008626B">
      <w:pPr>
        <w:jc w:val="center"/>
        <w:rPr>
          <w:rFonts w:ascii="Times New Roman" w:hAnsi="Times New Roman" w:cs="Times New Roman"/>
          <w:b/>
          <w:bCs/>
          <w:color w:val="000000"/>
          <w:sz w:val="24"/>
          <w:szCs w:val="24"/>
          <w:lang w:val="ru-RU"/>
        </w:rPr>
      </w:pPr>
    </w:p>
    <w:p w:rsidR="00BA448E" w:rsidRDefault="00BA448E" w:rsidP="0008626B">
      <w:pPr>
        <w:jc w:val="center"/>
        <w:rPr>
          <w:rFonts w:ascii="Times New Roman" w:hAnsi="Times New Roman" w:cs="Times New Roman"/>
          <w:b/>
          <w:bCs/>
          <w:color w:val="000000"/>
          <w:sz w:val="24"/>
          <w:szCs w:val="24"/>
          <w:lang w:val="ru-RU"/>
        </w:rPr>
      </w:pPr>
    </w:p>
    <w:p w:rsidR="0008626B" w:rsidRPr="0008626B" w:rsidRDefault="0008626B" w:rsidP="0008626B">
      <w:pPr>
        <w:jc w:val="center"/>
        <w:rPr>
          <w:rFonts w:ascii="Times New Roman" w:hAnsi="Times New Roman" w:cs="Times New Roman"/>
          <w:b/>
          <w:bCs/>
          <w:color w:val="000000"/>
          <w:sz w:val="24"/>
          <w:szCs w:val="24"/>
          <w:lang w:val="ru-RU"/>
        </w:rPr>
      </w:pPr>
      <w:r w:rsidRPr="0008626B">
        <w:rPr>
          <w:rFonts w:ascii="Times New Roman" w:hAnsi="Times New Roman" w:cs="Times New Roman"/>
          <w:b/>
          <w:bCs/>
          <w:color w:val="000000"/>
          <w:sz w:val="24"/>
          <w:szCs w:val="24"/>
          <w:lang w:val="ru-RU"/>
        </w:rPr>
        <w:t>г. Пятигорск</w:t>
      </w:r>
    </w:p>
    <w:p w:rsidR="0008626B" w:rsidRPr="0008626B" w:rsidRDefault="0008626B" w:rsidP="0008626B">
      <w:pPr>
        <w:jc w:val="center"/>
        <w:rPr>
          <w:rFonts w:ascii="Times New Roman" w:hAnsi="Times New Roman" w:cs="Times New Roman"/>
          <w:sz w:val="24"/>
          <w:szCs w:val="24"/>
          <w:lang w:val="ru-RU"/>
        </w:rPr>
      </w:pPr>
      <w:r w:rsidRPr="0008626B">
        <w:rPr>
          <w:rFonts w:ascii="Times New Roman" w:hAnsi="Times New Roman" w:cs="Times New Roman"/>
          <w:b/>
          <w:bCs/>
          <w:color w:val="000000"/>
          <w:sz w:val="24"/>
          <w:szCs w:val="24"/>
          <w:lang w:val="ru-RU"/>
        </w:rPr>
        <w:t>2022 г.</w:t>
      </w:r>
    </w:p>
    <w:tbl>
      <w:tblPr>
        <w:tblW w:w="0" w:type="auto"/>
        <w:tblCellMar>
          <w:top w:w="15" w:type="dxa"/>
          <w:left w:w="15" w:type="dxa"/>
          <w:bottom w:w="15" w:type="dxa"/>
          <w:right w:w="15" w:type="dxa"/>
        </w:tblCellMar>
        <w:tblLook w:val="0600"/>
      </w:tblPr>
      <w:tblGrid>
        <w:gridCol w:w="300"/>
      </w:tblGrid>
      <w:tr w:rsidR="0008626B" w:rsidRPr="003555A3" w:rsidTr="003C1CF2">
        <w:tc>
          <w:tcPr>
            <w:tcW w:w="0" w:type="auto"/>
            <w:tcMar>
              <w:top w:w="75" w:type="dxa"/>
              <w:left w:w="75" w:type="dxa"/>
              <w:bottom w:w="75" w:type="dxa"/>
              <w:right w:w="75" w:type="dxa"/>
            </w:tcMar>
            <w:vAlign w:val="center"/>
          </w:tcPr>
          <w:p w:rsidR="0008626B" w:rsidRPr="0008626B" w:rsidRDefault="0008626B" w:rsidP="003C1CF2">
            <w:pPr>
              <w:ind w:left="75" w:right="75"/>
              <w:rPr>
                <w:rFonts w:ascii="Times New Roman" w:hAnsi="Times New Roman" w:cs="Times New Roman"/>
                <w:color w:val="000000"/>
                <w:sz w:val="24"/>
                <w:szCs w:val="24"/>
                <w:lang w:val="ru-RU"/>
              </w:rPr>
            </w:pPr>
            <w:r w:rsidRPr="0008626B">
              <w:rPr>
                <w:rFonts w:ascii="Times New Roman" w:hAnsi="Times New Roman" w:cs="Times New Roman"/>
                <w:sz w:val="24"/>
                <w:szCs w:val="24"/>
                <w:lang w:val="ru-RU"/>
              </w:rPr>
              <w:lastRenderedPageBreak/>
              <w:br w:type="page"/>
            </w:r>
          </w:p>
        </w:tc>
      </w:tr>
    </w:tbl>
    <w:p w:rsidR="0008626B" w:rsidRPr="00126037" w:rsidRDefault="0008626B" w:rsidP="0008626B">
      <w:pPr>
        <w:jc w:val="center"/>
        <w:rPr>
          <w:rFonts w:ascii="Times New Roman" w:hAnsi="Times New Roman" w:cs="Times New Roman"/>
          <w:color w:val="000000"/>
          <w:lang w:val="ru-RU"/>
        </w:rPr>
      </w:pPr>
      <w:r w:rsidRPr="00126037">
        <w:rPr>
          <w:rFonts w:ascii="Times New Roman" w:hAnsi="Times New Roman" w:cs="Times New Roman"/>
          <w:b/>
          <w:bCs/>
          <w:color w:val="000000"/>
          <w:lang w:val="ru-RU"/>
        </w:rPr>
        <w:t xml:space="preserve">1. Пояснительная записка </w:t>
      </w:r>
    </w:p>
    <w:p w:rsidR="0008626B" w:rsidRPr="00126037" w:rsidRDefault="0008626B" w:rsidP="0008626B">
      <w:pPr>
        <w:pStyle w:val="a3"/>
        <w:spacing w:before="0" w:beforeAutospacing="0" w:after="0" w:afterAutospacing="0"/>
        <w:jc w:val="center"/>
        <w:rPr>
          <w:color w:val="000000"/>
          <w:sz w:val="22"/>
          <w:szCs w:val="22"/>
        </w:rPr>
      </w:pPr>
      <w:r w:rsidRPr="00126037">
        <w:rPr>
          <w:color w:val="000000"/>
          <w:sz w:val="22"/>
          <w:szCs w:val="22"/>
        </w:rPr>
        <w:t>ПОЯСНИТЕЛЬНАЯ ЗАПИСКА</w:t>
      </w:r>
    </w:p>
    <w:p w:rsidR="0008626B" w:rsidRPr="00126037" w:rsidRDefault="0008626B" w:rsidP="0008626B">
      <w:pPr>
        <w:pStyle w:val="a3"/>
        <w:spacing w:before="0" w:beforeAutospacing="0" w:after="0" w:afterAutospacing="0"/>
        <w:rPr>
          <w:color w:val="000000"/>
          <w:sz w:val="22"/>
          <w:szCs w:val="22"/>
        </w:rPr>
      </w:pPr>
      <w:r w:rsidRPr="00126037">
        <w:rPr>
          <w:color w:val="000000"/>
          <w:sz w:val="22"/>
          <w:szCs w:val="22"/>
        </w:rPr>
        <w:br/>
        <w:t> </w:t>
      </w:r>
    </w:p>
    <w:p w:rsidR="0008626B" w:rsidRPr="00126037" w:rsidRDefault="0008626B" w:rsidP="0008626B">
      <w:pPr>
        <w:pStyle w:val="a3"/>
        <w:spacing w:before="0" w:beforeAutospacing="0" w:after="0" w:afterAutospacing="0"/>
        <w:ind w:firstLine="720"/>
        <w:jc w:val="both"/>
        <w:rPr>
          <w:color w:val="000000"/>
          <w:sz w:val="22"/>
          <w:szCs w:val="22"/>
        </w:rPr>
      </w:pPr>
      <w:r w:rsidRPr="00126037">
        <w:rPr>
          <w:color w:val="000000"/>
          <w:sz w:val="22"/>
          <w:szCs w:val="22"/>
        </w:rPr>
        <w:t>Настоящая учебная программа предназначена для переподготовки, повышения квалификации рабочих по профессии «Сварщик на машинах контактной (прессовой) сварки».</w:t>
      </w:r>
    </w:p>
    <w:p w:rsidR="0008626B" w:rsidRPr="00126037" w:rsidRDefault="0008626B" w:rsidP="0008626B">
      <w:pPr>
        <w:pStyle w:val="a3"/>
        <w:spacing w:before="0" w:beforeAutospacing="0" w:after="0" w:afterAutospacing="0"/>
        <w:ind w:firstLine="720"/>
        <w:jc w:val="both"/>
        <w:rPr>
          <w:color w:val="000000"/>
          <w:sz w:val="22"/>
          <w:szCs w:val="22"/>
        </w:rPr>
      </w:pPr>
      <w:proofErr w:type="gramStart"/>
      <w:r w:rsidRPr="00126037">
        <w:rPr>
          <w:color w:val="000000"/>
          <w:sz w:val="22"/>
          <w:szCs w:val="22"/>
        </w:rPr>
        <w:t>Программа разработана в соответствии с требованиями Положения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(РД 03-20-2007), утвержденным Приказом Федеральной службы по экологическому, технологическому и атомному надзору от 29 января 2007 г. № 37 и Приказа Минобразования РФ от 21.10.1994 №407 «О введении модели учебного плана для профессиональной подготовки персонала по рабочим</w:t>
      </w:r>
      <w:proofErr w:type="gramEnd"/>
      <w:r w:rsidRPr="00126037">
        <w:rPr>
          <w:color w:val="000000"/>
          <w:sz w:val="22"/>
          <w:szCs w:val="22"/>
        </w:rPr>
        <w:t xml:space="preserve"> профессиям».</w:t>
      </w:r>
    </w:p>
    <w:p w:rsidR="0008626B" w:rsidRPr="00126037" w:rsidRDefault="0008626B" w:rsidP="0008626B">
      <w:pPr>
        <w:pStyle w:val="a3"/>
        <w:spacing w:before="0" w:beforeAutospacing="0" w:after="0" w:afterAutospacing="0"/>
        <w:ind w:firstLine="720"/>
        <w:jc w:val="both"/>
        <w:rPr>
          <w:color w:val="000000"/>
          <w:sz w:val="22"/>
          <w:szCs w:val="22"/>
        </w:rPr>
      </w:pPr>
      <w:r w:rsidRPr="00126037">
        <w:rPr>
          <w:color w:val="000000"/>
          <w:sz w:val="22"/>
          <w:szCs w:val="22"/>
        </w:rPr>
        <w:t>Программой предусматривается изучение основных положений Федерального закона от 21.07.97 №116-ФЗ (с изменениями) «О промышленной безопасности опасных производственных объектов.</w:t>
      </w:r>
    </w:p>
    <w:p w:rsidR="0008626B" w:rsidRPr="00126037" w:rsidRDefault="0008626B" w:rsidP="0008626B">
      <w:pPr>
        <w:pStyle w:val="a3"/>
        <w:spacing w:before="0" w:beforeAutospacing="0" w:after="0" w:afterAutospacing="0"/>
        <w:ind w:firstLine="720"/>
        <w:jc w:val="both"/>
        <w:rPr>
          <w:color w:val="000000"/>
          <w:sz w:val="22"/>
          <w:szCs w:val="22"/>
        </w:rPr>
      </w:pPr>
      <w:r w:rsidRPr="00126037">
        <w:rPr>
          <w:color w:val="000000"/>
          <w:sz w:val="22"/>
          <w:szCs w:val="22"/>
        </w:rPr>
        <w:t>Программа составлена с учетом знаний и навыков, полученных в общеобразовательных школах, профессионально-технических училищах, а также практических навыков обучающихся.</w:t>
      </w:r>
    </w:p>
    <w:p w:rsidR="0008626B" w:rsidRPr="00126037" w:rsidRDefault="0008626B" w:rsidP="0008626B">
      <w:pPr>
        <w:pStyle w:val="a3"/>
        <w:spacing w:before="0" w:beforeAutospacing="0" w:after="0" w:afterAutospacing="0"/>
        <w:ind w:firstLine="720"/>
        <w:jc w:val="both"/>
        <w:rPr>
          <w:color w:val="000000"/>
          <w:sz w:val="22"/>
          <w:szCs w:val="22"/>
        </w:rPr>
      </w:pPr>
      <w:r w:rsidRPr="00126037">
        <w:rPr>
          <w:color w:val="000000"/>
          <w:sz w:val="22"/>
          <w:szCs w:val="22"/>
        </w:rPr>
        <w:t xml:space="preserve">Форма организации обучения – </w:t>
      </w:r>
      <w:proofErr w:type="spellStart"/>
      <w:r w:rsidRPr="00126037">
        <w:rPr>
          <w:color w:val="000000"/>
          <w:sz w:val="22"/>
          <w:szCs w:val="22"/>
        </w:rPr>
        <w:t>очно-заочная</w:t>
      </w:r>
      <w:proofErr w:type="spellEnd"/>
      <w:r w:rsidRPr="00126037">
        <w:rPr>
          <w:color w:val="000000"/>
          <w:sz w:val="22"/>
          <w:szCs w:val="22"/>
        </w:rPr>
        <w:t xml:space="preserve">, без отрыва от производства. </w:t>
      </w:r>
    </w:p>
    <w:p w:rsidR="0008626B" w:rsidRPr="00126037" w:rsidRDefault="0008626B" w:rsidP="0008626B">
      <w:pPr>
        <w:pStyle w:val="a3"/>
        <w:spacing w:before="0" w:beforeAutospacing="0" w:after="0" w:afterAutospacing="0"/>
        <w:ind w:firstLine="720"/>
        <w:rPr>
          <w:color w:val="000000"/>
          <w:sz w:val="22"/>
          <w:szCs w:val="22"/>
        </w:rPr>
      </w:pPr>
      <w:r w:rsidRPr="00126037">
        <w:rPr>
          <w:color w:val="000000"/>
          <w:sz w:val="22"/>
          <w:szCs w:val="22"/>
        </w:rPr>
        <w:t xml:space="preserve">Срок </w:t>
      </w:r>
      <w:proofErr w:type="gramStart"/>
      <w:r w:rsidRPr="00126037">
        <w:rPr>
          <w:color w:val="000000"/>
          <w:sz w:val="22"/>
          <w:szCs w:val="22"/>
        </w:rPr>
        <w:t>обучения по программам</w:t>
      </w:r>
      <w:proofErr w:type="gramEnd"/>
      <w:r w:rsidRPr="00126037">
        <w:rPr>
          <w:color w:val="000000"/>
          <w:sz w:val="22"/>
          <w:szCs w:val="22"/>
        </w:rPr>
        <w:t xml:space="preserve"> профессиональной переподготовки и повышения квалификации составляет 256 часов. Количество часов, отводимое на изучение отдельных тем программы, последовательность их изучения в случае необходимости разрешается изменять при условии, что программы будут выполнены полностью по содержанию и общему количеству часов</w:t>
      </w:r>
    </w:p>
    <w:p w:rsidR="0008626B" w:rsidRPr="00126037" w:rsidRDefault="0008626B" w:rsidP="0008626B">
      <w:pPr>
        <w:pStyle w:val="a3"/>
        <w:spacing w:before="0" w:beforeAutospacing="0" w:after="0" w:afterAutospacing="0"/>
        <w:ind w:firstLine="720"/>
        <w:jc w:val="both"/>
        <w:rPr>
          <w:color w:val="000000"/>
          <w:sz w:val="22"/>
          <w:szCs w:val="22"/>
        </w:rPr>
      </w:pPr>
      <w:proofErr w:type="gramStart"/>
      <w:r w:rsidRPr="00126037">
        <w:rPr>
          <w:color w:val="000000"/>
          <w:sz w:val="22"/>
          <w:szCs w:val="22"/>
        </w:rPr>
        <w:t>Если аттестуемый, показывает знания и профессиональные умения выше установленной квалификационной характеристикой, ему может быть присвоена квалификация на разряд выше.</w:t>
      </w:r>
      <w:proofErr w:type="gramEnd"/>
    </w:p>
    <w:p w:rsidR="0008626B" w:rsidRPr="00126037" w:rsidRDefault="0008626B" w:rsidP="0008626B">
      <w:pPr>
        <w:pStyle w:val="a3"/>
        <w:spacing w:before="0" w:beforeAutospacing="0" w:after="0" w:afterAutospacing="0"/>
        <w:ind w:firstLine="720"/>
        <w:jc w:val="both"/>
        <w:rPr>
          <w:color w:val="000000"/>
          <w:sz w:val="22"/>
          <w:szCs w:val="22"/>
        </w:rPr>
      </w:pPr>
      <w:r w:rsidRPr="00126037">
        <w:rPr>
          <w:color w:val="000000"/>
          <w:sz w:val="22"/>
          <w:szCs w:val="22"/>
        </w:rPr>
        <w:t>К концу обучения каждый рабочий должен уметь самостоятельно выполнять все работы, предусмотренные квалификационной характеристикой, в соответствии с техническими условиями и нормами, установленными на предприятии.</w:t>
      </w:r>
    </w:p>
    <w:p w:rsidR="0008626B" w:rsidRPr="00126037" w:rsidRDefault="0008626B" w:rsidP="0008626B">
      <w:pPr>
        <w:pStyle w:val="a3"/>
        <w:spacing w:before="0" w:beforeAutospacing="0" w:after="0" w:afterAutospacing="0"/>
        <w:ind w:firstLine="720"/>
        <w:jc w:val="both"/>
        <w:rPr>
          <w:color w:val="000000"/>
          <w:sz w:val="22"/>
          <w:szCs w:val="22"/>
        </w:rPr>
      </w:pPr>
      <w:r w:rsidRPr="00126037">
        <w:rPr>
          <w:color w:val="000000"/>
          <w:sz w:val="22"/>
          <w:szCs w:val="22"/>
        </w:rPr>
        <w:t>После теоретического обучения в учебном центре каждый учащийся сдает итоговое тестирование.</w:t>
      </w:r>
    </w:p>
    <w:p w:rsidR="0008626B" w:rsidRPr="00126037" w:rsidRDefault="0008626B" w:rsidP="0008626B">
      <w:pPr>
        <w:pStyle w:val="a3"/>
        <w:spacing w:before="0" w:beforeAutospacing="0" w:after="0" w:afterAutospacing="0"/>
        <w:ind w:firstLine="720"/>
        <w:rPr>
          <w:color w:val="000000"/>
          <w:sz w:val="22"/>
          <w:szCs w:val="22"/>
        </w:rPr>
      </w:pPr>
      <w:r w:rsidRPr="00126037">
        <w:rPr>
          <w:color w:val="000000"/>
          <w:sz w:val="22"/>
          <w:szCs w:val="22"/>
        </w:rPr>
        <w:t>После окончания курса обучения и сдачи итогового тестирования слушателям выдается квалификационное свидетельство установленного образца.</w:t>
      </w:r>
    </w:p>
    <w:p w:rsidR="0008626B" w:rsidRPr="00126037" w:rsidRDefault="0008626B" w:rsidP="0008626B">
      <w:pPr>
        <w:jc w:val="center"/>
        <w:rPr>
          <w:rFonts w:ascii="Times New Roman" w:hAnsi="Times New Roman" w:cs="Times New Roman"/>
          <w:b/>
          <w:bCs/>
          <w:color w:val="000000"/>
          <w:lang w:val="ru-RU"/>
        </w:rPr>
      </w:pPr>
    </w:p>
    <w:p w:rsidR="0008626B" w:rsidRPr="00126037" w:rsidRDefault="0008626B" w:rsidP="0008626B">
      <w:pPr>
        <w:jc w:val="center"/>
        <w:rPr>
          <w:rFonts w:ascii="Times New Roman" w:hAnsi="Times New Roman" w:cs="Times New Roman"/>
          <w:b/>
          <w:bCs/>
          <w:color w:val="000000"/>
          <w:lang w:val="ru-RU"/>
        </w:rPr>
      </w:pPr>
    </w:p>
    <w:p w:rsidR="0008626B" w:rsidRPr="00126037" w:rsidRDefault="0008626B" w:rsidP="0008626B">
      <w:pPr>
        <w:jc w:val="center"/>
        <w:rPr>
          <w:rFonts w:ascii="Times New Roman" w:hAnsi="Times New Roman" w:cs="Times New Roman"/>
          <w:b/>
          <w:bCs/>
          <w:color w:val="000000"/>
          <w:lang w:val="ru-RU"/>
        </w:rPr>
      </w:pPr>
    </w:p>
    <w:p w:rsidR="0008626B" w:rsidRPr="00126037" w:rsidRDefault="0008626B" w:rsidP="0008626B">
      <w:pPr>
        <w:jc w:val="center"/>
        <w:rPr>
          <w:rFonts w:ascii="Times New Roman" w:hAnsi="Times New Roman" w:cs="Times New Roman"/>
          <w:b/>
          <w:bCs/>
          <w:color w:val="000000"/>
          <w:lang w:val="ru-RU"/>
        </w:rPr>
      </w:pPr>
    </w:p>
    <w:p w:rsidR="0008626B" w:rsidRPr="00126037" w:rsidRDefault="0008626B" w:rsidP="0008626B">
      <w:pPr>
        <w:jc w:val="center"/>
        <w:rPr>
          <w:rFonts w:ascii="Times New Roman" w:hAnsi="Times New Roman" w:cs="Times New Roman"/>
          <w:b/>
          <w:bCs/>
          <w:color w:val="000000"/>
          <w:lang w:val="ru-RU"/>
        </w:rPr>
      </w:pPr>
    </w:p>
    <w:p w:rsidR="0008626B" w:rsidRPr="00126037" w:rsidRDefault="0008626B" w:rsidP="0008626B">
      <w:pPr>
        <w:jc w:val="center"/>
        <w:rPr>
          <w:rFonts w:ascii="Times New Roman" w:hAnsi="Times New Roman" w:cs="Times New Roman"/>
          <w:b/>
          <w:bCs/>
          <w:color w:val="000000"/>
          <w:lang w:val="ru-RU"/>
        </w:rPr>
      </w:pPr>
    </w:p>
    <w:p w:rsidR="0008626B" w:rsidRPr="00126037" w:rsidRDefault="0008626B" w:rsidP="0008626B">
      <w:pPr>
        <w:jc w:val="center"/>
        <w:rPr>
          <w:rFonts w:ascii="Times New Roman" w:hAnsi="Times New Roman" w:cs="Times New Roman"/>
          <w:b/>
          <w:bCs/>
          <w:color w:val="000000"/>
          <w:lang w:val="ru-RU"/>
        </w:rPr>
      </w:pPr>
    </w:p>
    <w:p w:rsidR="003555A3" w:rsidRDefault="003555A3" w:rsidP="0008626B">
      <w:pPr>
        <w:jc w:val="center"/>
        <w:rPr>
          <w:rFonts w:ascii="Times New Roman" w:hAnsi="Times New Roman" w:cs="Times New Roman"/>
          <w:b/>
          <w:bCs/>
          <w:color w:val="000000"/>
          <w:lang w:val="ru-RU"/>
        </w:rPr>
      </w:pPr>
    </w:p>
    <w:p w:rsidR="003555A3" w:rsidRDefault="003555A3" w:rsidP="0008626B">
      <w:pPr>
        <w:jc w:val="center"/>
        <w:rPr>
          <w:rFonts w:ascii="Times New Roman" w:hAnsi="Times New Roman" w:cs="Times New Roman"/>
          <w:b/>
          <w:bCs/>
          <w:color w:val="000000"/>
          <w:lang w:val="ru-RU"/>
        </w:rPr>
      </w:pPr>
    </w:p>
    <w:p w:rsidR="003555A3" w:rsidRDefault="003555A3" w:rsidP="0008626B">
      <w:pPr>
        <w:jc w:val="center"/>
        <w:rPr>
          <w:rFonts w:ascii="Times New Roman" w:hAnsi="Times New Roman" w:cs="Times New Roman"/>
          <w:b/>
          <w:bCs/>
          <w:color w:val="000000"/>
          <w:lang w:val="ru-RU"/>
        </w:rPr>
      </w:pPr>
    </w:p>
    <w:p w:rsidR="0008626B" w:rsidRPr="00126037" w:rsidRDefault="0008626B" w:rsidP="0008626B">
      <w:pPr>
        <w:jc w:val="center"/>
        <w:rPr>
          <w:rFonts w:ascii="Times New Roman" w:hAnsi="Times New Roman" w:cs="Times New Roman"/>
          <w:b/>
          <w:bCs/>
          <w:color w:val="000000"/>
          <w:lang w:val="ru-RU"/>
        </w:rPr>
      </w:pPr>
      <w:r w:rsidRPr="00126037">
        <w:rPr>
          <w:rFonts w:ascii="Times New Roman" w:hAnsi="Times New Roman" w:cs="Times New Roman"/>
          <w:b/>
          <w:bCs/>
          <w:color w:val="000000"/>
          <w:lang w:val="ru-RU"/>
        </w:rPr>
        <w:lastRenderedPageBreak/>
        <w:t xml:space="preserve">2. Тематический план </w:t>
      </w:r>
    </w:p>
    <w:tbl>
      <w:tblPr>
        <w:tblOverlap w:val="never"/>
        <w:tblW w:w="9028" w:type="dxa"/>
        <w:jc w:val="center"/>
        <w:tblLayout w:type="fixed"/>
        <w:tblCellMar>
          <w:left w:w="10" w:type="dxa"/>
          <w:right w:w="10" w:type="dxa"/>
        </w:tblCellMar>
        <w:tblLook w:val="04A0"/>
      </w:tblPr>
      <w:tblGrid>
        <w:gridCol w:w="629"/>
        <w:gridCol w:w="5333"/>
        <w:gridCol w:w="989"/>
        <w:gridCol w:w="1085"/>
        <w:gridCol w:w="992"/>
      </w:tblGrid>
      <w:tr w:rsidR="0008626B" w:rsidRPr="00126037" w:rsidTr="003C1CF2">
        <w:trPr>
          <w:trHeight w:hRule="exact" w:val="485"/>
          <w:jc w:val="center"/>
        </w:trPr>
        <w:tc>
          <w:tcPr>
            <w:tcW w:w="629" w:type="dxa"/>
            <w:vMerge w:val="restart"/>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ind w:left="200"/>
              <w:jc w:val="left"/>
              <w:rPr>
                <w:rFonts w:ascii="Times New Roman" w:hAnsi="Times New Roman" w:cs="Times New Roman"/>
                <w:sz w:val="22"/>
                <w:szCs w:val="22"/>
              </w:rPr>
            </w:pPr>
            <w:r w:rsidRPr="00126037">
              <w:rPr>
                <w:rStyle w:val="Bodytext211ptBold"/>
                <w:rFonts w:eastAsiaTheme="minorEastAsia"/>
              </w:rPr>
              <w:t>№</w:t>
            </w:r>
          </w:p>
          <w:p w:rsidR="0008626B" w:rsidRPr="00126037" w:rsidRDefault="0008626B" w:rsidP="003C1CF2">
            <w:pPr>
              <w:pStyle w:val="Bodytext20"/>
              <w:shd w:val="clear" w:color="auto" w:fill="auto"/>
              <w:spacing w:line="244" w:lineRule="exact"/>
              <w:ind w:left="200"/>
              <w:jc w:val="left"/>
              <w:rPr>
                <w:rFonts w:ascii="Times New Roman" w:hAnsi="Times New Roman" w:cs="Times New Roman"/>
                <w:sz w:val="22"/>
                <w:szCs w:val="22"/>
              </w:rPr>
            </w:pPr>
            <w:proofErr w:type="spellStart"/>
            <w:proofErr w:type="gramStart"/>
            <w:r w:rsidRPr="00126037">
              <w:rPr>
                <w:rStyle w:val="Bodytext211ptBold"/>
                <w:rFonts w:eastAsiaTheme="minorEastAsia"/>
              </w:rPr>
              <w:t>п</w:t>
            </w:r>
            <w:proofErr w:type="spellEnd"/>
            <w:proofErr w:type="gramEnd"/>
            <w:r w:rsidRPr="00126037">
              <w:rPr>
                <w:rStyle w:val="Bodytext211ptBold"/>
                <w:rFonts w:eastAsiaTheme="minorEastAsia"/>
              </w:rPr>
              <w:t>/</w:t>
            </w:r>
            <w:proofErr w:type="spellStart"/>
            <w:r w:rsidRPr="00126037">
              <w:rPr>
                <w:rStyle w:val="Bodytext211ptBold"/>
                <w:rFonts w:eastAsiaTheme="minorEastAsia"/>
              </w:rPr>
              <w:t>п</w:t>
            </w:r>
            <w:proofErr w:type="spellEnd"/>
          </w:p>
        </w:tc>
        <w:tc>
          <w:tcPr>
            <w:tcW w:w="5333" w:type="dxa"/>
            <w:vMerge w:val="restart"/>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ind w:left="240"/>
              <w:jc w:val="left"/>
              <w:rPr>
                <w:rFonts w:ascii="Times New Roman" w:hAnsi="Times New Roman" w:cs="Times New Roman"/>
                <w:sz w:val="22"/>
                <w:szCs w:val="22"/>
              </w:rPr>
            </w:pPr>
            <w:r w:rsidRPr="00126037">
              <w:rPr>
                <w:rStyle w:val="Bodytext211ptBold"/>
                <w:rFonts w:eastAsiaTheme="minorEastAsia"/>
              </w:rPr>
              <w:t>Наименование разделов, курсов, дисциплин, тем</w:t>
            </w:r>
          </w:p>
        </w:tc>
        <w:tc>
          <w:tcPr>
            <w:tcW w:w="989" w:type="dxa"/>
            <w:vMerge w:val="restart"/>
            <w:tcBorders>
              <w:top w:val="single" w:sz="4" w:space="0" w:color="auto"/>
              <w:left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ind w:left="220"/>
              <w:jc w:val="left"/>
              <w:rPr>
                <w:rFonts w:ascii="Times New Roman" w:hAnsi="Times New Roman" w:cs="Times New Roman"/>
                <w:sz w:val="22"/>
                <w:szCs w:val="22"/>
              </w:rPr>
            </w:pPr>
            <w:r w:rsidRPr="00126037">
              <w:rPr>
                <w:rStyle w:val="Bodytext211ptBold"/>
                <w:rFonts w:eastAsiaTheme="minorEastAsia"/>
              </w:rPr>
              <w:t>Всего</w:t>
            </w:r>
          </w:p>
          <w:p w:rsidR="0008626B" w:rsidRPr="00126037" w:rsidRDefault="0008626B" w:rsidP="003C1CF2">
            <w:pPr>
              <w:pStyle w:val="Bodytext20"/>
              <w:shd w:val="clear" w:color="auto" w:fill="auto"/>
              <w:spacing w:line="244" w:lineRule="exact"/>
              <w:rPr>
                <w:rFonts w:ascii="Times New Roman" w:hAnsi="Times New Roman" w:cs="Times New Roman"/>
                <w:sz w:val="22"/>
                <w:szCs w:val="22"/>
              </w:rPr>
            </w:pPr>
            <w:r w:rsidRPr="00126037">
              <w:rPr>
                <w:rStyle w:val="Bodytext211ptBold"/>
                <w:rFonts w:eastAsiaTheme="minorEastAsia"/>
              </w:rPr>
              <w:t>часов</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ind w:left="260"/>
              <w:jc w:val="left"/>
              <w:rPr>
                <w:rFonts w:ascii="Times New Roman" w:hAnsi="Times New Roman" w:cs="Times New Roman"/>
                <w:sz w:val="22"/>
                <w:szCs w:val="22"/>
              </w:rPr>
            </w:pPr>
            <w:r w:rsidRPr="00126037">
              <w:rPr>
                <w:rStyle w:val="Bodytext211ptBold"/>
                <w:rFonts w:eastAsiaTheme="minorEastAsia"/>
              </w:rPr>
              <w:t>Всего</w:t>
            </w:r>
          </w:p>
        </w:tc>
      </w:tr>
      <w:tr w:rsidR="0008626B" w:rsidRPr="00126037" w:rsidTr="003C1CF2">
        <w:trPr>
          <w:trHeight w:hRule="exact" w:val="470"/>
          <w:jc w:val="center"/>
        </w:trPr>
        <w:tc>
          <w:tcPr>
            <w:tcW w:w="629" w:type="dxa"/>
            <w:vMerge/>
            <w:tcBorders>
              <w:left w:val="single" w:sz="4" w:space="0" w:color="auto"/>
            </w:tcBorders>
            <w:shd w:val="clear" w:color="auto" w:fill="FFFFFF"/>
            <w:vAlign w:val="center"/>
          </w:tcPr>
          <w:p w:rsidR="0008626B" w:rsidRPr="00126037" w:rsidRDefault="0008626B" w:rsidP="003C1CF2">
            <w:pPr>
              <w:rPr>
                <w:rFonts w:ascii="Times New Roman" w:hAnsi="Times New Roman" w:cs="Times New Roman"/>
              </w:rPr>
            </w:pPr>
          </w:p>
        </w:tc>
        <w:tc>
          <w:tcPr>
            <w:tcW w:w="5333" w:type="dxa"/>
            <w:vMerge/>
            <w:tcBorders>
              <w:left w:val="single" w:sz="4" w:space="0" w:color="auto"/>
            </w:tcBorders>
            <w:shd w:val="clear" w:color="auto" w:fill="FFFFFF"/>
            <w:vAlign w:val="center"/>
          </w:tcPr>
          <w:p w:rsidR="0008626B" w:rsidRPr="00126037" w:rsidRDefault="0008626B" w:rsidP="003C1CF2">
            <w:pPr>
              <w:rPr>
                <w:rFonts w:ascii="Times New Roman" w:hAnsi="Times New Roman" w:cs="Times New Roman"/>
              </w:rPr>
            </w:pPr>
          </w:p>
        </w:tc>
        <w:tc>
          <w:tcPr>
            <w:tcW w:w="989" w:type="dxa"/>
            <w:vMerge/>
            <w:tcBorders>
              <w:left w:val="single" w:sz="4" w:space="0" w:color="auto"/>
            </w:tcBorders>
            <w:shd w:val="clear" w:color="auto" w:fill="FFFFFF"/>
            <w:vAlign w:val="center"/>
          </w:tcPr>
          <w:p w:rsidR="0008626B" w:rsidRPr="00126037" w:rsidRDefault="0008626B" w:rsidP="003C1CF2">
            <w:pPr>
              <w:rPr>
                <w:rFonts w:ascii="Times New Roman" w:hAnsi="Times New Roman" w:cs="Times New Roman"/>
              </w:rPr>
            </w:pPr>
          </w:p>
        </w:tc>
        <w:tc>
          <w:tcPr>
            <w:tcW w:w="1085" w:type="dxa"/>
            <w:tcBorders>
              <w:top w:val="single" w:sz="4" w:space="0" w:color="auto"/>
              <w:left w:val="single" w:sz="4" w:space="0" w:color="auto"/>
              <w:bottom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jc w:val="left"/>
              <w:rPr>
                <w:rFonts w:ascii="Times New Roman" w:hAnsi="Times New Roman" w:cs="Times New Roman"/>
                <w:sz w:val="22"/>
                <w:szCs w:val="22"/>
              </w:rPr>
            </w:pPr>
            <w:r w:rsidRPr="00126037">
              <w:rPr>
                <w:rStyle w:val="Bodytext211ptBold"/>
                <w:rFonts w:eastAsiaTheme="minorEastAsia"/>
              </w:rPr>
              <w:t>теория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8626B" w:rsidRPr="00126037" w:rsidRDefault="0008626B" w:rsidP="003C1CF2">
            <w:pPr>
              <w:pStyle w:val="Bodytext20"/>
              <w:shd w:val="clear" w:color="auto" w:fill="auto"/>
              <w:spacing w:line="244" w:lineRule="exact"/>
              <w:jc w:val="left"/>
              <w:rPr>
                <w:rFonts w:ascii="Times New Roman" w:hAnsi="Times New Roman" w:cs="Times New Roman"/>
                <w:sz w:val="22"/>
                <w:szCs w:val="22"/>
              </w:rPr>
            </w:pPr>
            <w:r w:rsidRPr="00126037">
              <w:rPr>
                <w:rStyle w:val="Bodytext211ptBold"/>
                <w:rFonts w:eastAsiaTheme="minorEastAsia"/>
              </w:rPr>
              <w:t>практика</w:t>
            </w:r>
          </w:p>
        </w:tc>
      </w:tr>
      <w:tr w:rsidR="0008626B" w:rsidRPr="00126037" w:rsidTr="003C1CF2">
        <w:trPr>
          <w:trHeight w:hRule="exact" w:val="350"/>
          <w:jc w:val="center"/>
        </w:trPr>
        <w:tc>
          <w:tcPr>
            <w:tcW w:w="62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ind w:left="200"/>
              <w:rPr>
                <w:rFonts w:ascii="Times New Roman" w:hAnsi="Times New Roman" w:cs="Times New Roman"/>
                <w:b w:val="0"/>
                <w:sz w:val="22"/>
                <w:szCs w:val="22"/>
              </w:rPr>
            </w:pPr>
          </w:p>
        </w:tc>
        <w:tc>
          <w:tcPr>
            <w:tcW w:w="5333"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jc w:val="left"/>
              <w:rPr>
                <w:rFonts w:ascii="Times New Roman" w:hAnsi="Times New Roman" w:cs="Times New Roman"/>
                <w:sz w:val="22"/>
                <w:szCs w:val="22"/>
              </w:rPr>
            </w:pPr>
            <w:proofErr w:type="spellStart"/>
            <w:r w:rsidRPr="00126037">
              <w:rPr>
                <w:rFonts w:ascii="Times New Roman" w:hAnsi="Times New Roman" w:cs="Times New Roman"/>
                <w:sz w:val="22"/>
                <w:szCs w:val="22"/>
              </w:rPr>
              <w:t>Общепрофессиональный</w:t>
            </w:r>
            <w:proofErr w:type="spellEnd"/>
            <w:r w:rsidRPr="00126037">
              <w:rPr>
                <w:rFonts w:ascii="Times New Roman" w:hAnsi="Times New Roman" w:cs="Times New Roman"/>
                <w:sz w:val="22"/>
                <w:szCs w:val="22"/>
              </w:rPr>
              <w:t xml:space="preserve"> цикл</w:t>
            </w:r>
          </w:p>
        </w:tc>
        <w:tc>
          <w:tcPr>
            <w:tcW w:w="98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sz w:val="22"/>
                <w:szCs w:val="22"/>
              </w:rPr>
            </w:pPr>
            <w:r w:rsidRPr="00126037">
              <w:rPr>
                <w:rFonts w:ascii="Times New Roman" w:hAnsi="Times New Roman" w:cs="Times New Roman"/>
                <w:sz w:val="22"/>
                <w:szCs w:val="22"/>
              </w:rPr>
              <w:t>162</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sz w:val="22"/>
                <w:szCs w:val="22"/>
              </w:rPr>
            </w:pPr>
            <w:r w:rsidRPr="00126037">
              <w:rPr>
                <w:rFonts w:ascii="Times New Roman" w:hAnsi="Times New Roman" w:cs="Times New Roman"/>
                <w:sz w:val="22"/>
                <w:szCs w:val="22"/>
              </w:rPr>
              <w:t>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sz w:val="22"/>
                <w:szCs w:val="22"/>
              </w:rPr>
            </w:pPr>
            <w:r w:rsidRPr="00126037">
              <w:rPr>
                <w:rFonts w:ascii="Times New Roman" w:hAnsi="Times New Roman" w:cs="Times New Roman"/>
                <w:sz w:val="22"/>
                <w:szCs w:val="22"/>
              </w:rPr>
              <w:t>66</w:t>
            </w:r>
          </w:p>
        </w:tc>
      </w:tr>
      <w:tr w:rsidR="0008626B" w:rsidRPr="00126037" w:rsidTr="003C1CF2">
        <w:trPr>
          <w:trHeight w:hRule="exact" w:val="350"/>
          <w:jc w:val="center"/>
        </w:trPr>
        <w:tc>
          <w:tcPr>
            <w:tcW w:w="62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ind w:left="200"/>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  1</w:t>
            </w:r>
          </w:p>
        </w:tc>
        <w:tc>
          <w:tcPr>
            <w:tcW w:w="5333"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jc w:val="left"/>
              <w:rPr>
                <w:rFonts w:ascii="Times New Roman" w:hAnsi="Times New Roman" w:cs="Times New Roman"/>
                <w:b w:val="0"/>
                <w:sz w:val="22"/>
                <w:szCs w:val="22"/>
              </w:rPr>
            </w:pPr>
            <w:r w:rsidRPr="00126037">
              <w:rPr>
                <w:rFonts w:ascii="Times New Roman" w:hAnsi="Times New Roman" w:cs="Times New Roman"/>
                <w:b w:val="0"/>
                <w:sz w:val="22"/>
                <w:szCs w:val="22"/>
              </w:rPr>
              <w:t>Основы инженерной графики</w:t>
            </w:r>
          </w:p>
        </w:tc>
        <w:tc>
          <w:tcPr>
            <w:tcW w:w="98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18</w:t>
            </w:r>
          </w:p>
        </w:tc>
        <w:tc>
          <w:tcPr>
            <w:tcW w:w="1085"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Fonts w:ascii="Times New Roman" w:hAnsi="Times New Roman" w:cs="Times New Roman"/>
                <w:b w:val="0"/>
                <w:sz w:val="22"/>
                <w:szCs w:val="22"/>
              </w:rPr>
              <w:t>10</w:t>
            </w:r>
          </w:p>
        </w:tc>
      </w:tr>
      <w:tr w:rsidR="0008626B" w:rsidRPr="00126037" w:rsidTr="003C1CF2">
        <w:trPr>
          <w:trHeight w:hRule="exact" w:val="350"/>
          <w:jc w:val="center"/>
        </w:trPr>
        <w:tc>
          <w:tcPr>
            <w:tcW w:w="62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ind w:left="200"/>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  2</w:t>
            </w:r>
          </w:p>
        </w:tc>
        <w:tc>
          <w:tcPr>
            <w:tcW w:w="5333"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jc w:val="left"/>
              <w:rPr>
                <w:rFonts w:ascii="Times New Roman" w:hAnsi="Times New Roman" w:cs="Times New Roman"/>
                <w:b w:val="0"/>
                <w:sz w:val="22"/>
                <w:szCs w:val="22"/>
              </w:rPr>
            </w:pPr>
            <w:r w:rsidRPr="00126037">
              <w:rPr>
                <w:rFonts w:ascii="Times New Roman" w:hAnsi="Times New Roman" w:cs="Times New Roman"/>
                <w:b w:val="0"/>
                <w:sz w:val="22"/>
                <w:szCs w:val="22"/>
              </w:rPr>
              <w:t>Основы автоматизации производства</w:t>
            </w:r>
          </w:p>
        </w:tc>
        <w:tc>
          <w:tcPr>
            <w:tcW w:w="98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18</w:t>
            </w:r>
          </w:p>
        </w:tc>
        <w:tc>
          <w:tcPr>
            <w:tcW w:w="1085"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Fonts w:ascii="Times New Roman" w:hAnsi="Times New Roman" w:cs="Times New Roman"/>
                <w:b w:val="0"/>
                <w:sz w:val="22"/>
                <w:szCs w:val="22"/>
              </w:rPr>
              <w:t>10</w:t>
            </w:r>
          </w:p>
        </w:tc>
      </w:tr>
      <w:tr w:rsidR="0008626B" w:rsidRPr="00126037" w:rsidTr="003C1CF2">
        <w:trPr>
          <w:trHeight w:hRule="exact" w:val="295"/>
          <w:jc w:val="center"/>
        </w:trPr>
        <w:tc>
          <w:tcPr>
            <w:tcW w:w="62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ind w:left="200"/>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  3</w:t>
            </w:r>
          </w:p>
        </w:tc>
        <w:tc>
          <w:tcPr>
            <w:tcW w:w="5333"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jc w:val="left"/>
              <w:rPr>
                <w:rFonts w:ascii="Times New Roman" w:hAnsi="Times New Roman" w:cs="Times New Roman"/>
                <w:b w:val="0"/>
                <w:sz w:val="22"/>
                <w:szCs w:val="22"/>
              </w:rPr>
            </w:pPr>
            <w:r w:rsidRPr="00126037">
              <w:rPr>
                <w:rFonts w:ascii="Times New Roman" w:hAnsi="Times New Roman" w:cs="Times New Roman"/>
                <w:b w:val="0"/>
                <w:sz w:val="22"/>
                <w:szCs w:val="22"/>
              </w:rPr>
              <w:t>Основы электротехники</w:t>
            </w:r>
          </w:p>
        </w:tc>
        <w:tc>
          <w:tcPr>
            <w:tcW w:w="98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18</w:t>
            </w:r>
          </w:p>
        </w:tc>
        <w:tc>
          <w:tcPr>
            <w:tcW w:w="1085"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Fonts w:ascii="Times New Roman" w:hAnsi="Times New Roman" w:cs="Times New Roman"/>
                <w:b w:val="0"/>
                <w:sz w:val="22"/>
                <w:szCs w:val="22"/>
              </w:rPr>
              <w:t>10</w:t>
            </w:r>
          </w:p>
        </w:tc>
      </w:tr>
      <w:tr w:rsidR="0008626B" w:rsidRPr="00126037" w:rsidTr="003C1CF2">
        <w:trPr>
          <w:trHeight w:hRule="exact" w:val="350"/>
          <w:jc w:val="center"/>
        </w:trPr>
        <w:tc>
          <w:tcPr>
            <w:tcW w:w="62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ind w:left="200"/>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  4</w:t>
            </w:r>
          </w:p>
        </w:tc>
        <w:tc>
          <w:tcPr>
            <w:tcW w:w="5333"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jc w:val="left"/>
              <w:rPr>
                <w:rFonts w:ascii="Times New Roman" w:hAnsi="Times New Roman" w:cs="Times New Roman"/>
                <w:b w:val="0"/>
                <w:sz w:val="22"/>
                <w:szCs w:val="22"/>
              </w:rPr>
            </w:pPr>
            <w:r w:rsidRPr="00126037">
              <w:rPr>
                <w:rFonts w:ascii="Times New Roman" w:hAnsi="Times New Roman" w:cs="Times New Roman"/>
                <w:b w:val="0"/>
                <w:sz w:val="22"/>
                <w:szCs w:val="22"/>
              </w:rPr>
              <w:t>Основы материаловедения</w:t>
            </w:r>
          </w:p>
        </w:tc>
        <w:tc>
          <w:tcPr>
            <w:tcW w:w="98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16</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Fonts w:ascii="Times New Roman" w:hAnsi="Times New Roman" w:cs="Times New Roman"/>
                <w:b w:val="0"/>
                <w:sz w:val="22"/>
                <w:szCs w:val="22"/>
              </w:rPr>
              <w:t>12</w:t>
            </w:r>
          </w:p>
        </w:tc>
      </w:tr>
      <w:tr w:rsidR="0008626B" w:rsidRPr="00126037" w:rsidTr="003C1CF2">
        <w:trPr>
          <w:trHeight w:hRule="exact" w:val="351"/>
          <w:jc w:val="center"/>
        </w:trPr>
        <w:tc>
          <w:tcPr>
            <w:tcW w:w="62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ind w:left="200"/>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  5</w:t>
            </w:r>
          </w:p>
        </w:tc>
        <w:tc>
          <w:tcPr>
            <w:tcW w:w="5333"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Инструктаж по технике безопасности </w:t>
            </w:r>
          </w:p>
        </w:tc>
        <w:tc>
          <w:tcPr>
            <w:tcW w:w="98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20</w:t>
            </w:r>
          </w:p>
        </w:tc>
        <w:tc>
          <w:tcPr>
            <w:tcW w:w="1085"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Fonts w:ascii="Times New Roman" w:hAnsi="Times New Roman" w:cs="Times New Roman"/>
                <w:b w:val="0"/>
                <w:sz w:val="22"/>
                <w:szCs w:val="22"/>
              </w:rPr>
              <w:t>4</w:t>
            </w:r>
          </w:p>
        </w:tc>
      </w:tr>
      <w:tr w:rsidR="0008626B" w:rsidRPr="00126037" w:rsidTr="003C1CF2">
        <w:trPr>
          <w:trHeight w:hRule="exact" w:val="427"/>
          <w:jc w:val="center"/>
        </w:trPr>
        <w:tc>
          <w:tcPr>
            <w:tcW w:w="62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ind w:left="280"/>
              <w:jc w:val="left"/>
              <w:rPr>
                <w:rFonts w:ascii="Times New Roman" w:hAnsi="Times New Roman" w:cs="Times New Roman"/>
                <w:b w:val="0"/>
                <w:sz w:val="22"/>
                <w:szCs w:val="22"/>
              </w:rPr>
            </w:pPr>
            <w:r w:rsidRPr="00126037">
              <w:rPr>
                <w:rStyle w:val="Bodytext211ptBold"/>
                <w:rFonts w:eastAsiaTheme="minorEastAsia"/>
              </w:rPr>
              <w:t>6</w:t>
            </w:r>
          </w:p>
        </w:tc>
        <w:tc>
          <w:tcPr>
            <w:tcW w:w="5333"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spacing w:line="244" w:lineRule="exact"/>
              <w:jc w:val="left"/>
              <w:rPr>
                <w:rFonts w:ascii="Times New Roman" w:hAnsi="Times New Roman" w:cs="Times New Roman"/>
                <w:b w:val="0"/>
                <w:sz w:val="22"/>
                <w:szCs w:val="22"/>
              </w:rPr>
            </w:pPr>
            <w:r w:rsidRPr="00126037">
              <w:rPr>
                <w:rFonts w:ascii="Times New Roman" w:hAnsi="Times New Roman" w:cs="Times New Roman"/>
                <w:b w:val="0"/>
                <w:sz w:val="22"/>
                <w:szCs w:val="22"/>
              </w:rPr>
              <w:t>Допуски и технические измерения</w:t>
            </w:r>
          </w:p>
        </w:tc>
        <w:tc>
          <w:tcPr>
            <w:tcW w:w="989"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Style w:val="Bodytext211ptBold"/>
                <w:rFonts w:eastAsiaTheme="minorEastAsia"/>
              </w:rPr>
              <w:t>22</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Style w:val="Bodytext211ptBold"/>
                <w:rFonts w:eastAsiaTheme="minorEastAsia"/>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08626B" w:rsidRPr="00126037" w:rsidRDefault="0008626B" w:rsidP="003C1CF2">
            <w:pPr>
              <w:pStyle w:val="Bodytext20"/>
              <w:shd w:val="clear" w:color="auto" w:fill="auto"/>
              <w:spacing w:line="244" w:lineRule="exact"/>
              <w:ind w:left="280"/>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  14</w:t>
            </w:r>
          </w:p>
        </w:tc>
      </w:tr>
      <w:tr w:rsidR="0008626B" w:rsidRPr="00126037" w:rsidTr="003C1CF2">
        <w:trPr>
          <w:trHeight w:hRule="exact" w:val="671"/>
          <w:jc w:val="center"/>
        </w:trPr>
        <w:tc>
          <w:tcPr>
            <w:tcW w:w="62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ind w:left="200"/>
              <w:jc w:val="left"/>
              <w:rPr>
                <w:rFonts w:ascii="Times New Roman" w:hAnsi="Times New Roman" w:cs="Times New Roman"/>
                <w:b w:val="0"/>
                <w:sz w:val="22"/>
                <w:szCs w:val="22"/>
              </w:rPr>
            </w:pPr>
            <w:r w:rsidRPr="00126037">
              <w:rPr>
                <w:rFonts w:ascii="Times New Roman" w:hAnsi="Times New Roman" w:cs="Times New Roman"/>
                <w:b w:val="0"/>
                <w:sz w:val="22"/>
                <w:szCs w:val="22"/>
              </w:rPr>
              <w:t xml:space="preserve"> 7</w:t>
            </w:r>
          </w:p>
        </w:tc>
        <w:tc>
          <w:tcPr>
            <w:tcW w:w="5333"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78" w:lineRule="exact"/>
              <w:jc w:val="left"/>
              <w:rPr>
                <w:rFonts w:ascii="Times New Roman" w:hAnsi="Times New Roman" w:cs="Times New Roman"/>
                <w:b w:val="0"/>
                <w:sz w:val="22"/>
                <w:szCs w:val="22"/>
              </w:rPr>
            </w:pPr>
            <w:r w:rsidRPr="00126037">
              <w:rPr>
                <w:rFonts w:ascii="Times New Roman" w:hAnsi="Times New Roman" w:cs="Times New Roman"/>
                <w:b w:val="0"/>
                <w:sz w:val="22"/>
                <w:szCs w:val="22"/>
              </w:rPr>
              <w:t>Основы экономики</w:t>
            </w:r>
          </w:p>
        </w:tc>
        <w:tc>
          <w:tcPr>
            <w:tcW w:w="98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20</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Style w:val="Bodytext211ptBold"/>
                <w:rFonts w:eastAsiaTheme="minorEastAsia"/>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2</w:t>
            </w:r>
          </w:p>
        </w:tc>
      </w:tr>
      <w:tr w:rsidR="0008626B" w:rsidRPr="00126037" w:rsidTr="003C1CF2">
        <w:trPr>
          <w:trHeight w:hRule="exact" w:val="509"/>
          <w:jc w:val="center"/>
        </w:trPr>
        <w:tc>
          <w:tcPr>
            <w:tcW w:w="62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ind w:left="200"/>
              <w:rPr>
                <w:rFonts w:ascii="Times New Roman" w:hAnsi="Times New Roman" w:cs="Times New Roman"/>
                <w:b w:val="0"/>
                <w:sz w:val="22"/>
                <w:szCs w:val="22"/>
              </w:rPr>
            </w:pPr>
            <w:r w:rsidRPr="00126037">
              <w:rPr>
                <w:rFonts w:ascii="Times New Roman" w:hAnsi="Times New Roman" w:cs="Times New Roman"/>
                <w:b w:val="0"/>
                <w:sz w:val="22"/>
                <w:szCs w:val="22"/>
              </w:rPr>
              <w:t>8</w:t>
            </w:r>
          </w:p>
        </w:tc>
        <w:tc>
          <w:tcPr>
            <w:tcW w:w="5333"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78" w:lineRule="exact"/>
              <w:jc w:val="left"/>
              <w:rPr>
                <w:rFonts w:ascii="Times New Roman" w:hAnsi="Times New Roman" w:cs="Times New Roman"/>
                <w:b w:val="0"/>
                <w:sz w:val="22"/>
                <w:szCs w:val="22"/>
              </w:rPr>
            </w:pPr>
            <w:r w:rsidRPr="00126037">
              <w:rPr>
                <w:rFonts w:ascii="Times New Roman" w:hAnsi="Times New Roman" w:cs="Times New Roman"/>
                <w:b w:val="0"/>
                <w:sz w:val="22"/>
                <w:szCs w:val="22"/>
              </w:rPr>
              <w:t>Охрана труда и пожарная безопасность</w:t>
            </w:r>
          </w:p>
        </w:tc>
        <w:tc>
          <w:tcPr>
            <w:tcW w:w="98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30</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Style w:val="Bodytext211ptBold"/>
                <w:rFonts w:eastAsiaTheme="minorEastAsi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4</w:t>
            </w:r>
          </w:p>
        </w:tc>
      </w:tr>
      <w:tr w:rsidR="0008626B" w:rsidRPr="00126037" w:rsidTr="003C1CF2">
        <w:trPr>
          <w:trHeight w:hRule="exact" w:val="361"/>
          <w:jc w:val="center"/>
        </w:trPr>
        <w:tc>
          <w:tcPr>
            <w:tcW w:w="62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ind w:left="200"/>
              <w:rPr>
                <w:rFonts w:ascii="Times New Roman" w:hAnsi="Times New Roman" w:cs="Times New Roman"/>
                <w:b w:val="0"/>
                <w:sz w:val="22"/>
                <w:szCs w:val="22"/>
              </w:rPr>
            </w:pPr>
          </w:p>
        </w:tc>
        <w:tc>
          <w:tcPr>
            <w:tcW w:w="5333"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spacing w:line="274" w:lineRule="exact"/>
              <w:jc w:val="left"/>
              <w:rPr>
                <w:rFonts w:ascii="Times New Roman" w:hAnsi="Times New Roman" w:cs="Times New Roman"/>
                <w:sz w:val="22"/>
                <w:szCs w:val="22"/>
              </w:rPr>
            </w:pPr>
            <w:r w:rsidRPr="00126037">
              <w:rPr>
                <w:rFonts w:ascii="Times New Roman" w:hAnsi="Times New Roman" w:cs="Times New Roman"/>
                <w:sz w:val="22"/>
                <w:szCs w:val="22"/>
              </w:rPr>
              <w:t>Профессиональный цикл</w:t>
            </w:r>
          </w:p>
        </w:tc>
        <w:tc>
          <w:tcPr>
            <w:tcW w:w="98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sz w:val="22"/>
                <w:szCs w:val="22"/>
              </w:rPr>
            </w:pPr>
            <w:r w:rsidRPr="00126037">
              <w:rPr>
                <w:rFonts w:ascii="Times New Roman" w:hAnsi="Times New Roman" w:cs="Times New Roman"/>
                <w:sz w:val="22"/>
                <w:szCs w:val="22"/>
              </w:rPr>
              <w:t>88</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sz w:val="22"/>
                <w:szCs w:val="22"/>
              </w:rPr>
            </w:pPr>
            <w:r w:rsidRPr="00126037">
              <w:rPr>
                <w:rFonts w:ascii="Times New Roman" w:hAnsi="Times New Roman" w:cs="Times New Roman"/>
                <w:sz w:val="22"/>
                <w:szCs w:val="22"/>
              </w:rPr>
              <w:t>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sz w:val="22"/>
                <w:szCs w:val="22"/>
              </w:rPr>
            </w:pPr>
            <w:r w:rsidRPr="00126037">
              <w:rPr>
                <w:rFonts w:ascii="Times New Roman" w:hAnsi="Times New Roman" w:cs="Times New Roman"/>
                <w:sz w:val="22"/>
                <w:szCs w:val="22"/>
              </w:rPr>
              <w:t>26</w:t>
            </w:r>
          </w:p>
        </w:tc>
      </w:tr>
      <w:tr w:rsidR="0008626B" w:rsidRPr="00126037" w:rsidTr="003C1CF2">
        <w:trPr>
          <w:trHeight w:hRule="exact" w:val="350"/>
          <w:jc w:val="center"/>
        </w:trPr>
        <w:tc>
          <w:tcPr>
            <w:tcW w:w="629" w:type="dxa"/>
            <w:tcBorders>
              <w:top w:val="single" w:sz="4" w:space="0" w:color="auto"/>
              <w:left w:val="single" w:sz="4" w:space="0" w:color="auto"/>
              <w:bottom w:val="single" w:sz="4" w:space="0" w:color="auto"/>
            </w:tcBorders>
            <w:shd w:val="clear" w:color="auto" w:fill="FFFFFF"/>
          </w:tcPr>
          <w:p w:rsidR="0008626B" w:rsidRPr="00126037" w:rsidRDefault="0008626B" w:rsidP="003C1CF2">
            <w:pPr>
              <w:jc w:val="center"/>
              <w:rPr>
                <w:rFonts w:ascii="Times New Roman" w:hAnsi="Times New Roman" w:cs="Times New Roman"/>
                <w:lang w:val="ru-RU"/>
              </w:rPr>
            </w:pPr>
            <w:r w:rsidRPr="00126037">
              <w:rPr>
                <w:rFonts w:ascii="Times New Roman" w:hAnsi="Times New Roman" w:cs="Times New Roman"/>
                <w:lang w:val="ru-RU"/>
              </w:rPr>
              <w:t xml:space="preserve">   9</w:t>
            </w:r>
          </w:p>
        </w:tc>
        <w:tc>
          <w:tcPr>
            <w:tcW w:w="5333" w:type="dxa"/>
            <w:tcBorders>
              <w:top w:val="single" w:sz="4" w:space="0" w:color="auto"/>
              <w:left w:val="single" w:sz="4" w:space="0" w:color="auto"/>
              <w:bottom w:val="single" w:sz="4" w:space="0" w:color="auto"/>
            </w:tcBorders>
            <w:shd w:val="clear" w:color="auto" w:fill="FFFFFF"/>
            <w:vAlign w:val="center"/>
          </w:tcPr>
          <w:p w:rsidR="0008626B" w:rsidRPr="00126037" w:rsidRDefault="0008626B" w:rsidP="003C1CF2">
            <w:pPr>
              <w:pStyle w:val="Bodytext20"/>
              <w:shd w:val="clear" w:color="auto" w:fill="auto"/>
              <w:jc w:val="left"/>
              <w:rPr>
                <w:rFonts w:ascii="Times New Roman" w:hAnsi="Times New Roman" w:cs="Times New Roman"/>
                <w:b w:val="0"/>
                <w:sz w:val="22"/>
                <w:szCs w:val="22"/>
              </w:rPr>
            </w:pPr>
            <w:r w:rsidRPr="00126037">
              <w:rPr>
                <w:rFonts w:ascii="Times New Roman" w:hAnsi="Times New Roman" w:cs="Times New Roman"/>
                <w:b w:val="0"/>
                <w:sz w:val="22"/>
                <w:szCs w:val="22"/>
              </w:rPr>
              <w:t>Подготовка оборудования к сварке</w:t>
            </w:r>
          </w:p>
        </w:tc>
        <w:tc>
          <w:tcPr>
            <w:tcW w:w="989" w:type="dxa"/>
            <w:tcBorders>
              <w:top w:val="single" w:sz="4" w:space="0" w:color="auto"/>
              <w:left w:val="single" w:sz="4" w:space="0" w:color="auto"/>
              <w:bottom w:val="single" w:sz="4" w:space="0" w:color="auto"/>
            </w:tcBorders>
            <w:shd w:val="clear" w:color="auto" w:fill="FFFFFF"/>
            <w:vAlign w:val="bottom"/>
          </w:tcPr>
          <w:p w:rsidR="0008626B" w:rsidRPr="00126037" w:rsidRDefault="0008626B" w:rsidP="003C1CF2">
            <w:pPr>
              <w:pStyle w:val="Bodytext20"/>
              <w:shd w:val="clear" w:color="auto" w:fill="auto"/>
              <w:spacing w:line="269" w:lineRule="exact"/>
              <w:rPr>
                <w:rFonts w:ascii="Times New Roman" w:hAnsi="Times New Roman" w:cs="Times New Roman"/>
                <w:b w:val="0"/>
                <w:sz w:val="22"/>
                <w:szCs w:val="22"/>
              </w:rPr>
            </w:pPr>
            <w:r w:rsidRPr="00126037">
              <w:rPr>
                <w:rFonts w:ascii="Times New Roman" w:hAnsi="Times New Roman" w:cs="Times New Roman"/>
                <w:b w:val="0"/>
                <w:sz w:val="22"/>
                <w:szCs w:val="22"/>
              </w:rPr>
              <w:t>28</w:t>
            </w:r>
          </w:p>
        </w:tc>
        <w:tc>
          <w:tcPr>
            <w:tcW w:w="1085" w:type="dxa"/>
            <w:tcBorders>
              <w:top w:val="single" w:sz="4" w:space="0" w:color="auto"/>
              <w:left w:val="single" w:sz="4" w:space="0" w:color="auto"/>
              <w:bottom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Fonts w:ascii="Times New Roman" w:hAnsi="Times New Roman" w:cs="Times New Roman"/>
                <w:b w:val="0"/>
                <w:sz w:val="22"/>
                <w:szCs w:val="22"/>
              </w:rPr>
              <w:t>8</w:t>
            </w:r>
          </w:p>
        </w:tc>
      </w:tr>
      <w:tr w:rsidR="0008626B" w:rsidRPr="00126037" w:rsidTr="003C1CF2">
        <w:trPr>
          <w:trHeight w:hRule="exact" w:val="281"/>
          <w:jc w:val="center"/>
        </w:trPr>
        <w:tc>
          <w:tcPr>
            <w:tcW w:w="62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ind w:left="200"/>
              <w:rPr>
                <w:rFonts w:ascii="Times New Roman" w:hAnsi="Times New Roman" w:cs="Times New Roman"/>
                <w:b w:val="0"/>
                <w:sz w:val="22"/>
                <w:szCs w:val="22"/>
              </w:rPr>
            </w:pPr>
            <w:r w:rsidRPr="00126037">
              <w:rPr>
                <w:rFonts w:ascii="Times New Roman" w:hAnsi="Times New Roman" w:cs="Times New Roman"/>
                <w:b w:val="0"/>
                <w:sz w:val="22"/>
                <w:szCs w:val="22"/>
              </w:rPr>
              <w:t>10</w:t>
            </w:r>
          </w:p>
        </w:tc>
        <w:tc>
          <w:tcPr>
            <w:tcW w:w="5333"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spacing w:line="269" w:lineRule="exact"/>
              <w:jc w:val="left"/>
              <w:rPr>
                <w:rFonts w:ascii="Times New Roman" w:hAnsi="Times New Roman" w:cs="Times New Roman"/>
                <w:b w:val="0"/>
                <w:sz w:val="22"/>
                <w:szCs w:val="22"/>
              </w:rPr>
            </w:pPr>
            <w:r w:rsidRPr="00126037">
              <w:rPr>
                <w:rFonts w:ascii="Times New Roman" w:hAnsi="Times New Roman" w:cs="Times New Roman"/>
                <w:b w:val="0"/>
                <w:sz w:val="22"/>
                <w:szCs w:val="22"/>
              </w:rPr>
              <w:t>Выбор, установка и корректировка режимов сварки</w:t>
            </w:r>
          </w:p>
        </w:tc>
        <w:tc>
          <w:tcPr>
            <w:tcW w:w="98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32</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sz w:val="22"/>
                <w:szCs w:val="22"/>
              </w:rPr>
            </w:pPr>
            <w:r w:rsidRPr="00126037">
              <w:rPr>
                <w:rStyle w:val="Bodytext211ptBold"/>
                <w:rFonts w:eastAsiaTheme="minorEastAsia"/>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8</w:t>
            </w:r>
          </w:p>
        </w:tc>
      </w:tr>
      <w:tr w:rsidR="0008626B" w:rsidRPr="00126037" w:rsidTr="003C1CF2">
        <w:trPr>
          <w:trHeight w:hRule="exact" w:val="281"/>
          <w:jc w:val="center"/>
        </w:trPr>
        <w:tc>
          <w:tcPr>
            <w:tcW w:w="62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ind w:left="200"/>
              <w:rPr>
                <w:rFonts w:ascii="Times New Roman" w:hAnsi="Times New Roman" w:cs="Times New Roman"/>
                <w:b w:val="0"/>
                <w:sz w:val="22"/>
                <w:szCs w:val="22"/>
              </w:rPr>
            </w:pPr>
            <w:r w:rsidRPr="00126037">
              <w:rPr>
                <w:rFonts w:ascii="Times New Roman" w:hAnsi="Times New Roman" w:cs="Times New Roman"/>
                <w:b w:val="0"/>
                <w:sz w:val="22"/>
                <w:szCs w:val="22"/>
              </w:rPr>
              <w:t>11</w:t>
            </w:r>
          </w:p>
        </w:tc>
        <w:tc>
          <w:tcPr>
            <w:tcW w:w="5333" w:type="dxa"/>
            <w:tcBorders>
              <w:top w:val="single" w:sz="4" w:space="0" w:color="auto"/>
              <w:left w:val="single" w:sz="4" w:space="0" w:color="auto"/>
            </w:tcBorders>
            <w:shd w:val="clear" w:color="auto" w:fill="FFFFFF"/>
            <w:vAlign w:val="bottom"/>
          </w:tcPr>
          <w:p w:rsidR="0008626B" w:rsidRPr="00126037" w:rsidRDefault="0008626B" w:rsidP="003C1CF2">
            <w:pPr>
              <w:pStyle w:val="Bodytext20"/>
              <w:shd w:val="clear" w:color="auto" w:fill="auto"/>
              <w:spacing w:line="269" w:lineRule="exact"/>
              <w:jc w:val="left"/>
              <w:rPr>
                <w:rFonts w:ascii="Times New Roman" w:hAnsi="Times New Roman" w:cs="Times New Roman"/>
                <w:b w:val="0"/>
                <w:sz w:val="22"/>
                <w:szCs w:val="22"/>
              </w:rPr>
            </w:pPr>
            <w:r w:rsidRPr="00126037">
              <w:rPr>
                <w:rFonts w:ascii="Times New Roman" w:hAnsi="Times New Roman" w:cs="Times New Roman"/>
                <w:b w:val="0"/>
                <w:sz w:val="22"/>
                <w:szCs w:val="22"/>
              </w:rPr>
              <w:t>Технология, установка и корректировка режимов сварки</w:t>
            </w:r>
          </w:p>
        </w:tc>
        <w:tc>
          <w:tcPr>
            <w:tcW w:w="989"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28</w:t>
            </w:r>
          </w:p>
        </w:tc>
        <w:tc>
          <w:tcPr>
            <w:tcW w:w="1085" w:type="dxa"/>
            <w:tcBorders>
              <w:top w:val="single" w:sz="4" w:space="0" w:color="auto"/>
              <w:left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 w:val="0"/>
                <w:bCs w:val="0"/>
                <w:color w:val="000000"/>
                <w:sz w:val="22"/>
                <w:szCs w:val="22"/>
                <w:shd w:val="clear" w:color="auto" w:fill="FFFFFF"/>
                <w:lang w:bidi="ru-RU"/>
              </w:rPr>
            </w:pPr>
            <w:r w:rsidRPr="00126037">
              <w:rPr>
                <w:rStyle w:val="Bodytext211ptBold"/>
                <w:rFonts w:eastAsiaTheme="minorEastAsia"/>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b w:val="0"/>
                <w:sz w:val="22"/>
                <w:szCs w:val="22"/>
              </w:rPr>
            </w:pPr>
            <w:r w:rsidRPr="00126037">
              <w:rPr>
                <w:rFonts w:ascii="Times New Roman" w:hAnsi="Times New Roman" w:cs="Times New Roman"/>
                <w:b w:val="0"/>
                <w:sz w:val="22"/>
                <w:szCs w:val="22"/>
              </w:rPr>
              <w:t>10</w:t>
            </w:r>
          </w:p>
        </w:tc>
      </w:tr>
      <w:tr w:rsidR="0008626B" w:rsidRPr="00126037" w:rsidTr="003C1CF2">
        <w:trPr>
          <w:trHeight w:hRule="exact" w:val="281"/>
          <w:jc w:val="center"/>
        </w:trPr>
        <w:tc>
          <w:tcPr>
            <w:tcW w:w="629" w:type="dxa"/>
            <w:tcBorders>
              <w:top w:val="single" w:sz="4" w:space="0" w:color="auto"/>
              <w:left w:val="single" w:sz="4" w:space="0" w:color="auto"/>
              <w:bottom w:val="single" w:sz="4" w:space="0" w:color="auto"/>
            </w:tcBorders>
            <w:shd w:val="clear" w:color="auto" w:fill="FFFFFF"/>
            <w:vAlign w:val="center"/>
          </w:tcPr>
          <w:p w:rsidR="0008626B" w:rsidRPr="00126037" w:rsidRDefault="0008626B" w:rsidP="003C1CF2">
            <w:pPr>
              <w:pStyle w:val="Bodytext20"/>
              <w:shd w:val="clear" w:color="auto" w:fill="auto"/>
              <w:ind w:left="200"/>
              <w:rPr>
                <w:rFonts w:ascii="Times New Roman" w:hAnsi="Times New Roman" w:cs="Times New Roman"/>
                <w:b w:val="0"/>
                <w:sz w:val="22"/>
                <w:szCs w:val="22"/>
              </w:rPr>
            </w:pPr>
            <w:r w:rsidRPr="00126037">
              <w:rPr>
                <w:rFonts w:ascii="Times New Roman" w:hAnsi="Times New Roman" w:cs="Times New Roman"/>
                <w:b w:val="0"/>
                <w:sz w:val="22"/>
                <w:szCs w:val="22"/>
              </w:rPr>
              <w:t>12</w:t>
            </w:r>
          </w:p>
        </w:tc>
        <w:tc>
          <w:tcPr>
            <w:tcW w:w="5333" w:type="dxa"/>
            <w:tcBorders>
              <w:top w:val="single" w:sz="4" w:space="0" w:color="auto"/>
              <w:left w:val="single" w:sz="4" w:space="0" w:color="auto"/>
              <w:bottom w:val="single" w:sz="4" w:space="0" w:color="auto"/>
            </w:tcBorders>
            <w:shd w:val="clear" w:color="auto" w:fill="FFFFFF"/>
            <w:vAlign w:val="bottom"/>
          </w:tcPr>
          <w:p w:rsidR="0008626B" w:rsidRPr="00126037" w:rsidRDefault="0008626B" w:rsidP="003C1CF2">
            <w:pPr>
              <w:pStyle w:val="Bodytext20"/>
              <w:shd w:val="clear" w:color="auto" w:fill="auto"/>
              <w:spacing w:line="269" w:lineRule="exact"/>
              <w:jc w:val="left"/>
              <w:rPr>
                <w:rFonts w:ascii="Times New Roman" w:hAnsi="Times New Roman" w:cs="Times New Roman"/>
                <w:sz w:val="22"/>
                <w:szCs w:val="22"/>
              </w:rPr>
            </w:pPr>
            <w:r w:rsidRPr="00126037">
              <w:rPr>
                <w:rFonts w:ascii="Times New Roman" w:hAnsi="Times New Roman" w:cs="Times New Roman"/>
                <w:sz w:val="22"/>
                <w:szCs w:val="22"/>
              </w:rPr>
              <w:t>Итоговое тестирование</w:t>
            </w:r>
          </w:p>
        </w:tc>
        <w:tc>
          <w:tcPr>
            <w:tcW w:w="989" w:type="dxa"/>
            <w:tcBorders>
              <w:top w:val="single" w:sz="4" w:space="0" w:color="auto"/>
              <w:left w:val="single" w:sz="4" w:space="0" w:color="auto"/>
              <w:bottom w:val="single" w:sz="4" w:space="0" w:color="auto"/>
            </w:tcBorders>
            <w:shd w:val="clear" w:color="auto" w:fill="FFFFFF"/>
            <w:vAlign w:val="center"/>
          </w:tcPr>
          <w:p w:rsidR="0008626B" w:rsidRPr="00126037" w:rsidRDefault="0008626B" w:rsidP="003C1CF2">
            <w:pPr>
              <w:pStyle w:val="Bodytext20"/>
              <w:shd w:val="clear" w:color="auto" w:fill="auto"/>
              <w:rPr>
                <w:rFonts w:ascii="Times New Roman" w:hAnsi="Times New Roman" w:cs="Times New Roman"/>
                <w:sz w:val="22"/>
                <w:szCs w:val="22"/>
              </w:rPr>
            </w:pPr>
            <w:r w:rsidRPr="00126037">
              <w:rPr>
                <w:rFonts w:ascii="Times New Roman" w:hAnsi="Times New Roman" w:cs="Times New Roman"/>
                <w:sz w:val="22"/>
                <w:szCs w:val="22"/>
              </w:rPr>
              <w:t>6</w:t>
            </w:r>
          </w:p>
        </w:tc>
        <w:tc>
          <w:tcPr>
            <w:tcW w:w="1085" w:type="dxa"/>
            <w:tcBorders>
              <w:top w:val="single" w:sz="4" w:space="0" w:color="auto"/>
              <w:left w:val="single" w:sz="4" w:space="0" w:color="auto"/>
              <w:bottom w:val="single" w:sz="4" w:space="0" w:color="auto"/>
            </w:tcBorders>
            <w:shd w:val="clear" w:color="auto" w:fill="FFFFFF"/>
            <w:vAlign w:val="center"/>
          </w:tcPr>
          <w:p w:rsidR="0008626B" w:rsidRPr="00126037" w:rsidRDefault="0008626B" w:rsidP="003C1CF2">
            <w:pPr>
              <w:pStyle w:val="Bodytext20"/>
              <w:shd w:val="clear" w:color="auto" w:fill="auto"/>
              <w:spacing w:line="244" w:lineRule="exact"/>
              <w:rPr>
                <w:rFonts w:ascii="Times New Roman" w:hAnsi="Times New Roman" w:cs="Times New Roman"/>
                <w:bCs w:val="0"/>
                <w:color w:val="000000"/>
                <w:sz w:val="22"/>
                <w:szCs w:val="22"/>
                <w:shd w:val="clear" w:color="auto" w:fill="FFFFFF"/>
                <w:lang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626B" w:rsidRPr="00126037" w:rsidRDefault="0008626B" w:rsidP="003C1CF2">
            <w:pPr>
              <w:pStyle w:val="Bodytext20"/>
              <w:shd w:val="clear" w:color="auto" w:fill="auto"/>
              <w:jc w:val="left"/>
              <w:rPr>
                <w:rFonts w:ascii="Times New Roman" w:hAnsi="Times New Roman" w:cs="Times New Roman"/>
                <w:b w:val="0"/>
                <w:sz w:val="22"/>
                <w:szCs w:val="22"/>
              </w:rPr>
            </w:pPr>
          </w:p>
        </w:tc>
      </w:tr>
      <w:tr w:rsidR="0008626B" w:rsidRPr="00126037" w:rsidTr="003C1CF2">
        <w:trPr>
          <w:trHeight w:hRule="exact" w:val="377"/>
          <w:jc w:val="center"/>
        </w:trPr>
        <w:tc>
          <w:tcPr>
            <w:tcW w:w="629" w:type="dxa"/>
            <w:tcBorders>
              <w:top w:val="single" w:sz="4" w:space="0" w:color="auto"/>
              <w:left w:val="single" w:sz="4" w:space="0" w:color="auto"/>
              <w:bottom w:val="single" w:sz="4" w:space="0" w:color="auto"/>
            </w:tcBorders>
            <w:shd w:val="clear" w:color="auto" w:fill="auto"/>
            <w:vAlign w:val="center"/>
          </w:tcPr>
          <w:p w:rsidR="0008626B" w:rsidRPr="00126037" w:rsidRDefault="0008626B" w:rsidP="003C1CF2">
            <w:pPr>
              <w:pStyle w:val="Bodytext20"/>
              <w:shd w:val="clear" w:color="auto" w:fill="auto"/>
              <w:ind w:left="200"/>
              <w:rPr>
                <w:rFonts w:ascii="Times New Roman" w:hAnsi="Times New Roman" w:cs="Times New Roman"/>
                <w:b w:val="0"/>
                <w:sz w:val="22"/>
                <w:szCs w:val="22"/>
              </w:rPr>
            </w:pPr>
          </w:p>
        </w:tc>
        <w:tc>
          <w:tcPr>
            <w:tcW w:w="5333" w:type="dxa"/>
            <w:tcBorders>
              <w:top w:val="single" w:sz="4" w:space="0" w:color="auto"/>
              <w:left w:val="single" w:sz="4" w:space="0" w:color="auto"/>
              <w:bottom w:val="single" w:sz="4" w:space="0" w:color="auto"/>
            </w:tcBorders>
            <w:shd w:val="clear" w:color="auto" w:fill="auto"/>
            <w:vAlign w:val="bottom"/>
          </w:tcPr>
          <w:p w:rsidR="0008626B" w:rsidRPr="00126037" w:rsidRDefault="0008626B" w:rsidP="003C1CF2">
            <w:pPr>
              <w:pStyle w:val="Bodytext20"/>
              <w:shd w:val="clear" w:color="auto" w:fill="auto"/>
              <w:spacing w:line="269" w:lineRule="exact"/>
              <w:jc w:val="left"/>
              <w:rPr>
                <w:rFonts w:ascii="Times New Roman" w:hAnsi="Times New Roman" w:cs="Times New Roman"/>
                <w:b w:val="0"/>
                <w:sz w:val="22"/>
                <w:szCs w:val="22"/>
              </w:rPr>
            </w:pPr>
            <w:r w:rsidRPr="00126037">
              <w:rPr>
                <w:rFonts w:ascii="Times New Roman" w:hAnsi="Times New Roman" w:cs="Times New Roman"/>
                <w:b w:val="0"/>
                <w:sz w:val="22"/>
                <w:szCs w:val="22"/>
              </w:rPr>
              <w:t>Итого</w:t>
            </w:r>
          </w:p>
        </w:tc>
        <w:tc>
          <w:tcPr>
            <w:tcW w:w="989" w:type="dxa"/>
            <w:tcBorders>
              <w:top w:val="single" w:sz="4" w:space="0" w:color="auto"/>
              <w:left w:val="single" w:sz="4" w:space="0" w:color="auto"/>
              <w:bottom w:val="single" w:sz="4" w:space="0" w:color="auto"/>
            </w:tcBorders>
            <w:shd w:val="clear" w:color="auto" w:fill="auto"/>
            <w:vAlign w:val="center"/>
          </w:tcPr>
          <w:p w:rsidR="0008626B" w:rsidRPr="00126037" w:rsidRDefault="0008626B" w:rsidP="003C1CF2">
            <w:pPr>
              <w:pStyle w:val="Bodytext20"/>
              <w:shd w:val="clear" w:color="auto" w:fill="auto"/>
              <w:rPr>
                <w:rFonts w:ascii="Times New Roman" w:hAnsi="Times New Roman" w:cs="Times New Roman"/>
                <w:sz w:val="22"/>
                <w:szCs w:val="22"/>
              </w:rPr>
            </w:pPr>
            <w:r w:rsidRPr="00126037">
              <w:rPr>
                <w:rFonts w:ascii="Times New Roman" w:hAnsi="Times New Roman" w:cs="Times New Roman"/>
                <w:sz w:val="22"/>
                <w:szCs w:val="22"/>
              </w:rPr>
              <w:t>256</w:t>
            </w:r>
          </w:p>
        </w:tc>
        <w:tc>
          <w:tcPr>
            <w:tcW w:w="1085" w:type="dxa"/>
            <w:tcBorders>
              <w:top w:val="single" w:sz="4" w:space="0" w:color="auto"/>
              <w:left w:val="single" w:sz="4" w:space="0" w:color="auto"/>
              <w:bottom w:val="single" w:sz="4" w:space="0" w:color="auto"/>
            </w:tcBorders>
            <w:shd w:val="clear" w:color="auto" w:fill="auto"/>
            <w:vAlign w:val="center"/>
          </w:tcPr>
          <w:p w:rsidR="0008626B" w:rsidRPr="00126037" w:rsidRDefault="0008626B" w:rsidP="003C1CF2">
            <w:pPr>
              <w:pStyle w:val="Bodytext20"/>
              <w:shd w:val="clear" w:color="auto" w:fill="auto"/>
              <w:spacing w:line="244" w:lineRule="exact"/>
              <w:rPr>
                <w:rStyle w:val="Bodytext211ptBold"/>
                <w:rFonts w:eastAsiaTheme="minorEastAs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626B" w:rsidRPr="00126037" w:rsidRDefault="0008626B" w:rsidP="003C1CF2">
            <w:pPr>
              <w:pStyle w:val="Bodytext20"/>
              <w:shd w:val="clear" w:color="auto" w:fill="auto"/>
              <w:jc w:val="left"/>
              <w:rPr>
                <w:rFonts w:ascii="Times New Roman" w:hAnsi="Times New Roman" w:cs="Times New Roman"/>
                <w:b w:val="0"/>
                <w:sz w:val="22"/>
                <w:szCs w:val="22"/>
              </w:rPr>
            </w:pPr>
          </w:p>
        </w:tc>
      </w:tr>
    </w:tbl>
    <w:p w:rsidR="0008626B" w:rsidRPr="00126037" w:rsidRDefault="0008626B" w:rsidP="0008626B">
      <w:pPr>
        <w:jc w:val="center"/>
        <w:rPr>
          <w:rFonts w:ascii="Times New Roman" w:hAnsi="Times New Roman" w:cs="Times New Roman"/>
          <w:color w:val="000000"/>
          <w:lang w:val="ru-RU"/>
        </w:rPr>
      </w:pPr>
    </w:p>
    <w:p w:rsidR="0008626B" w:rsidRPr="00126037" w:rsidRDefault="0008626B" w:rsidP="0008626B">
      <w:pPr>
        <w:framePr w:w="9888" w:wrap="notBeside" w:vAnchor="text" w:hAnchor="text" w:xAlign="center" w:y="1"/>
        <w:rPr>
          <w:rFonts w:ascii="Times New Roman" w:hAnsi="Times New Roman" w:cs="Times New Roman"/>
          <w:b/>
        </w:rPr>
      </w:pP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br w:type="page"/>
      </w:r>
    </w:p>
    <w:p w:rsidR="0008626B" w:rsidRPr="00126037" w:rsidRDefault="0008626B" w:rsidP="0008626B">
      <w:pPr>
        <w:jc w:val="center"/>
        <w:rPr>
          <w:rFonts w:ascii="Times New Roman" w:hAnsi="Times New Roman" w:cs="Times New Roman"/>
          <w:color w:val="000000"/>
          <w:lang w:val="ru-RU"/>
        </w:rPr>
      </w:pPr>
    </w:p>
    <w:p w:rsidR="0008626B" w:rsidRPr="00126037" w:rsidRDefault="0008626B" w:rsidP="0008626B">
      <w:pPr>
        <w:jc w:val="center"/>
        <w:rPr>
          <w:rFonts w:ascii="Times New Roman" w:hAnsi="Times New Roman" w:cs="Times New Roman"/>
          <w:color w:val="000000"/>
          <w:lang w:val="ru-RU"/>
        </w:rPr>
      </w:pPr>
      <w:r w:rsidRPr="00126037">
        <w:rPr>
          <w:rFonts w:ascii="Times New Roman" w:hAnsi="Times New Roman" w:cs="Times New Roman"/>
          <w:b/>
          <w:bCs/>
          <w:color w:val="000000"/>
          <w:lang w:val="ru-RU"/>
        </w:rPr>
        <w:t>3. Учебная программа</w:t>
      </w:r>
    </w:p>
    <w:p w:rsidR="0008626B" w:rsidRPr="00126037" w:rsidRDefault="0008626B" w:rsidP="0008626B">
      <w:pPr>
        <w:jc w:val="center"/>
        <w:rPr>
          <w:rFonts w:ascii="Times New Roman" w:hAnsi="Times New Roman" w:cs="Times New Roman"/>
          <w:color w:val="000000"/>
          <w:lang w:val="ru-RU"/>
        </w:rPr>
      </w:pPr>
      <w:r w:rsidRPr="00126037">
        <w:rPr>
          <w:rFonts w:ascii="Times New Roman" w:hAnsi="Times New Roman" w:cs="Times New Roman"/>
          <w:b/>
          <w:bCs/>
          <w:color w:val="000000"/>
          <w:lang w:val="ru-RU"/>
        </w:rPr>
        <w:t>Раздел 1. Основы инженерной графики</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 xml:space="preserve">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lang w:val="ru-RU"/>
        </w:rPr>
        <w:t xml:space="preserve"> Стадии разработки конструкторской документации. Геометрические построения. Правила деления окружности. Сопряжение линий. Правила вычерчивания контуров деталей. Приемы вычерчивания, сопряжения. </w:t>
      </w:r>
    </w:p>
    <w:p w:rsidR="0008626B" w:rsidRPr="00126037" w:rsidRDefault="0008626B" w:rsidP="0008626B">
      <w:pPr>
        <w:jc w:val="center"/>
        <w:rPr>
          <w:rFonts w:ascii="Times New Roman" w:hAnsi="Times New Roman" w:cs="Times New Roman"/>
          <w:color w:val="000000"/>
          <w:lang w:val="ru-RU"/>
        </w:rPr>
      </w:pPr>
      <w:r w:rsidRPr="00126037">
        <w:rPr>
          <w:rFonts w:ascii="Times New Roman" w:hAnsi="Times New Roman" w:cs="Times New Roman"/>
          <w:b/>
          <w:bCs/>
          <w:color w:val="000000"/>
          <w:lang w:val="ru-RU"/>
        </w:rPr>
        <w:t>2. Основы автоматизации производства</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 xml:space="preserve">Основные понятия. Системы автоматизации технологических процессов. Управление технологическими процессами. </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 xml:space="preserve">Алгоритмы. Понятия алгоритма. Виды алгоритмов. Алгоритмы с ветвлением. Циклические алгоритмы. Вспомогательные алгоритмы. Способы записи алгоритмов. Алгоритмы в сварочном производстве. </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lang w:val="ru-RU"/>
        </w:rPr>
        <w:t>Средства автоматизации в сварочном производстве. Основные виды, классификация, назначение, устройство и принцип действия средств автоматики в сварочном производстве</w:t>
      </w:r>
      <w:r w:rsidRPr="00126037">
        <w:rPr>
          <w:rFonts w:ascii="Times New Roman" w:hAnsi="Times New Roman" w:cs="Times New Roman"/>
          <w:color w:val="000000"/>
          <w:lang w:val="ru-RU"/>
        </w:rPr>
        <w:t xml:space="preserve">. </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Основные понятия и определения автоматических систем. Процессы. Управление. Сигналы. Исполнительные механизмы. Датчики. Каналы связи. Типы автоматических систем.</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 xml:space="preserve">Системы автоматического контроля (САК). Контролируемые параметры. Алгоритм системы автоматического контроля. Технические средства контроля параметров, контрольно-измерительные приборы. </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 xml:space="preserve">Системы автоматического управления (САУ). Алгоритм системы автоматического управления. Технические средства управления. Исполнительные механизмы в сварочном производстве. </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lang w:val="ru-RU"/>
        </w:rPr>
        <w:t>Системы автоматического регулирования (САР). Принципы регулирования. Устойчивость систем автоматического регулирования. Характеристики звеньев в САР.</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b/>
          <w:bCs/>
          <w:color w:val="000000"/>
          <w:lang w:val="ru-RU"/>
        </w:rPr>
        <w:t>3. Управление охраной труда</w:t>
      </w:r>
    </w:p>
    <w:p w:rsidR="0008626B" w:rsidRPr="00126037" w:rsidRDefault="0008626B" w:rsidP="0008626B">
      <w:pPr>
        <w:rPr>
          <w:rFonts w:ascii="Times New Roman" w:hAnsi="Times New Roman" w:cs="Times New Roman"/>
          <w:color w:val="111115"/>
          <w:shd w:val="clear" w:color="auto" w:fill="FFFFFF"/>
          <w:lang w:val="ru-RU"/>
        </w:rPr>
      </w:pPr>
      <w:r w:rsidRPr="00126037">
        <w:rPr>
          <w:rFonts w:ascii="Times New Roman" w:hAnsi="Times New Roman" w:cs="Times New Roman"/>
          <w:color w:val="111115"/>
          <w:bdr w:val="none" w:sz="0" w:space="0" w:color="auto" w:frame="1"/>
          <w:shd w:val="clear" w:color="auto" w:fill="FFFFFF"/>
          <w:lang w:val="ru-RU"/>
        </w:rPr>
        <w:t>Электротехническая терминология и символика.</w:t>
      </w:r>
      <w:r w:rsidRPr="00126037">
        <w:rPr>
          <w:rFonts w:ascii="Times New Roman" w:hAnsi="Times New Roman" w:cs="Times New Roman"/>
          <w:color w:val="111115"/>
          <w:shd w:val="clear" w:color="auto" w:fill="FFFFFF"/>
        </w:rPr>
        <w:t> </w:t>
      </w:r>
      <w:r w:rsidRPr="00126037">
        <w:rPr>
          <w:rFonts w:ascii="Times New Roman" w:hAnsi="Times New Roman" w:cs="Times New Roman"/>
          <w:color w:val="111115"/>
          <w:shd w:val="clear" w:color="auto" w:fill="FFFFFF"/>
          <w:lang w:val="ru-RU"/>
        </w:rPr>
        <w:t>Роль электрической энергии в жизни современного общества. Значение и место курса « Основы электротехники» в подготовке специалистов по профессии «Сварщик (электросварочные и газосварочные</w:t>
      </w:r>
      <w:r w:rsidRPr="00126037">
        <w:rPr>
          <w:rFonts w:ascii="Times New Roman" w:hAnsi="Times New Roman" w:cs="Times New Roman"/>
          <w:color w:val="111115"/>
          <w:shd w:val="clear" w:color="auto" w:fill="FFFFFF"/>
        </w:rPr>
        <w:t> </w:t>
      </w:r>
      <w:r w:rsidRPr="00126037">
        <w:rPr>
          <w:rFonts w:ascii="Times New Roman" w:hAnsi="Times New Roman" w:cs="Times New Roman"/>
          <w:color w:val="111115"/>
          <w:shd w:val="clear" w:color="auto" w:fill="FFFFFF"/>
          <w:lang w:val="ru-RU"/>
        </w:rPr>
        <w:t xml:space="preserve"> работы)».</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i/>
          <w:iCs/>
          <w:color w:val="111115"/>
          <w:bdr w:val="none" w:sz="0" w:space="0" w:color="auto" w:frame="1"/>
          <w:shd w:val="clear" w:color="auto" w:fill="FFFFFF"/>
        </w:rPr>
        <w:t> </w:t>
      </w:r>
      <w:r w:rsidRPr="00126037">
        <w:rPr>
          <w:rFonts w:ascii="Times New Roman" w:hAnsi="Times New Roman" w:cs="Times New Roman"/>
          <w:color w:val="111115"/>
          <w:shd w:val="clear" w:color="auto" w:fill="FFFFFF"/>
          <w:lang w:val="ru-RU"/>
        </w:rPr>
        <w:t>Понятие об электрическом токе. Единицы измерения основных электрических величин.</w:t>
      </w:r>
      <w:r w:rsidRPr="00126037">
        <w:rPr>
          <w:rFonts w:ascii="Times New Roman" w:hAnsi="Times New Roman" w:cs="Times New Roman"/>
          <w:color w:val="000000"/>
          <w:lang w:val="ru-RU"/>
        </w:rPr>
        <w:t xml:space="preserve"> </w:t>
      </w:r>
    </w:p>
    <w:p w:rsidR="0008626B" w:rsidRPr="00126037" w:rsidRDefault="0008626B" w:rsidP="0008626B">
      <w:pPr>
        <w:rPr>
          <w:rFonts w:ascii="Times New Roman" w:hAnsi="Times New Roman" w:cs="Times New Roman"/>
          <w:color w:val="111115"/>
          <w:lang w:val="ru-RU"/>
        </w:rPr>
      </w:pPr>
      <w:r w:rsidRPr="00126037">
        <w:rPr>
          <w:rFonts w:ascii="Times New Roman" w:hAnsi="Times New Roman" w:cs="Times New Roman"/>
          <w:color w:val="111115"/>
          <w:bdr w:val="none" w:sz="0" w:space="0" w:color="auto" w:frame="1"/>
          <w:shd w:val="clear" w:color="auto" w:fill="FFFFFF"/>
          <w:lang w:val="ru-RU"/>
        </w:rPr>
        <w:t>Элементы электрических цепей,</w:t>
      </w:r>
      <w:r w:rsidRPr="00126037">
        <w:rPr>
          <w:rFonts w:ascii="Times New Roman" w:hAnsi="Times New Roman" w:cs="Times New Roman"/>
          <w:color w:val="111115"/>
          <w:bdr w:val="none" w:sz="0" w:space="0" w:color="auto" w:frame="1"/>
          <w:shd w:val="clear" w:color="auto" w:fill="FFFFFF"/>
        </w:rPr>
        <w:t> </w:t>
      </w:r>
      <w:r w:rsidRPr="00126037">
        <w:rPr>
          <w:rFonts w:ascii="Times New Roman" w:hAnsi="Times New Roman" w:cs="Times New Roman"/>
          <w:color w:val="111115"/>
          <w:bdr w:val="none" w:sz="0" w:space="0" w:color="auto" w:frame="1"/>
          <w:shd w:val="clear" w:color="auto" w:fill="FFFFFF"/>
          <w:lang w:val="ru-RU"/>
        </w:rPr>
        <w:t xml:space="preserve"> условные</w:t>
      </w:r>
      <w:r w:rsidRPr="00126037">
        <w:rPr>
          <w:rFonts w:ascii="Times New Roman" w:hAnsi="Times New Roman" w:cs="Times New Roman"/>
          <w:color w:val="111115"/>
          <w:bdr w:val="none" w:sz="0" w:space="0" w:color="auto" w:frame="1"/>
          <w:shd w:val="clear" w:color="auto" w:fill="FFFFFF"/>
        </w:rPr>
        <w:t> </w:t>
      </w:r>
      <w:r w:rsidRPr="00126037">
        <w:rPr>
          <w:rFonts w:ascii="Times New Roman" w:hAnsi="Times New Roman" w:cs="Times New Roman"/>
          <w:color w:val="111115"/>
          <w:bdr w:val="none" w:sz="0" w:space="0" w:color="auto" w:frame="1"/>
          <w:shd w:val="clear" w:color="auto" w:fill="FFFFFF"/>
          <w:lang w:val="ru-RU"/>
        </w:rPr>
        <w:t xml:space="preserve"> обозначения.</w:t>
      </w:r>
      <w:r w:rsidRPr="00126037">
        <w:rPr>
          <w:rFonts w:ascii="Times New Roman" w:hAnsi="Times New Roman" w:cs="Times New Roman"/>
          <w:color w:val="111115"/>
          <w:bdr w:val="none" w:sz="0" w:space="0" w:color="auto" w:frame="1"/>
          <w:shd w:val="clear" w:color="auto" w:fill="FFFFFF"/>
        </w:rPr>
        <w:t> </w:t>
      </w:r>
      <w:r w:rsidRPr="00126037">
        <w:rPr>
          <w:rFonts w:ascii="Times New Roman" w:hAnsi="Times New Roman" w:cs="Times New Roman"/>
          <w:color w:val="111115"/>
          <w:shd w:val="clear" w:color="auto" w:fill="FFFFFF"/>
          <w:lang w:val="ru-RU"/>
        </w:rPr>
        <w:t>Принципы последовательного и параллельного соединения проводников и источников тока.</w:t>
      </w:r>
      <w:r w:rsidRPr="00126037">
        <w:rPr>
          <w:rFonts w:ascii="Times New Roman" w:hAnsi="Times New Roman" w:cs="Times New Roman"/>
          <w:color w:val="000000"/>
          <w:lang w:val="ru-RU"/>
        </w:rPr>
        <w:t xml:space="preserve">  </w:t>
      </w:r>
      <w:r w:rsidRPr="00126037">
        <w:rPr>
          <w:rFonts w:ascii="Times New Roman" w:hAnsi="Times New Roman" w:cs="Times New Roman"/>
          <w:color w:val="111115"/>
          <w:bdr w:val="none" w:sz="0" w:space="0" w:color="auto" w:frame="1"/>
          <w:lang w:val="ru-RU"/>
        </w:rPr>
        <w:br/>
        <w:t>Электрические цепи постоянного</w:t>
      </w:r>
      <w:r w:rsidRPr="00126037">
        <w:rPr>
          <w:rFonts w:ascii="Times New Roman" w:hAnsi="Times New Roman" w:cs="Times New Roman"/>
          <w:color w:val="111115"/>
          <w:bdr w:val="none" w:sz="0" w:space="0" w:color="auto" w:frame="1"/>
        </w:rPr>
        <w:t> </w:t>
      </w:r>
      <w:r w:rsidRPr="00126037">
        <w:rPr>
          <w:rFonts w:ascii="Times New Roman" w:hAnsi="Times New Roman" w:cs="Times New Roman"/>
          <w:color w:val="111115"/>
          <w:bdr w:val="none" w:sz="0" w:space="0" w:color="auto" w:frame="1"/>
          <w:lang w:val="ru-RU"/>
        </w:rPr>
        <w:t xml:space="preserve"> тока.</w:t>
      </w:r>
      <w:r w:rsidRPr="00126037">
        <w:rPr>
          <w:rFonts w:ascii="Times New Roman" w:hAnsi="Times New Roman" w:cs="Times New Roman"/>
          <w:color w:val="111115"/>
        </w:rPr>
        <w:t> </w:t>
      </w:r>
      <w:r w:rsidRPr="00126037">
        <w:rPr>
          <w:rFonts w:ascii="Times New Roman" w:hAnsi="Times New Roman" w:cs="Times New Roman"/>
          <w:color w:val="111115"/>
          <w:lang w:val="ru-RU"/>
        </w:rPr>
        <w:t xml:space="preserve">Определение силы тока, напряжения, мощности электрического тока, сопротивления проводников. Законы Ома и Кирхгофа. </w:t>
      </w:r>
    </w:p>
    <w:p w:rsidR="0008626B" w:rsidRPr="00126037" w:rsidRDefault="0008626B" w:rsidP="0008626B">
      <w:pPr>
        <w:rPr>
          <w:rFonts w:ascii="Times New Roman" w:hAnsi="Times New Roman" w:cs="Times New Roman"/>
          <w:color w:val="111115"/>
          <w:shd w:val="clear" w:color="auto" w:fill="FFFFFF"/>
          <w:lang w:val="ru-RU"/>
        </w:rPr>
      </w:pPr>
      <w:r w:rsidRPr="00126037">
        <w:rPr>
          <w:rFonts w:ascii="Times New Roman" w:hAnsi="Times New Roman" w:cs="Times New Roman"/>
          <w:color w:val="111115"/>
          <w:bdr w:val="none" w:sz="0" w:space="0" w:color="auto" w:frame="1"/>
          <w:shd w:val="clear" w:color="auto" w:fill="FFFFFF"/>
          <w:lang w:val="ru-RU"/>
        </w:rPr>
        <w:lastRenderedPageBreak/>
        <w:t>Магнитные свойства веществ.</w:t>
      </w:r>
      <w:r w:rsidRPr="00126037">
        <w:rPr>
          <w:rFonts w:ascii="Times New Roman" w:hAnsi="Times New Roman" w:cs="Times New Roman"/>
          <w:color w:val="111115"/>
          <w:shd w:val="clear" w:color="auto" w:fill="FFFFFF"/>
        </w:rPr>
        <w:t> </w:t>
      </w:r>
      <w:r w:rsidRPr="00126037">
        <w:rPr>
          <w:rFonts w:ascii="Times New Roman" w:hAnsi="Times New Roman" w:cs="Times New Roman"/>
          <w:color w:val="111115"/>
          <w:shd w:val="clear" w:color="auto" w:fill="FFFFFF"/>
          <w:lang w:val="ru-RU"/>
        </w:rPr>
        <w:t xml:space="preserve">Характеристики магнитных материалов. Классификация, элементы и характеристики магнитных цепей. </w:t>
      </w:r>
    </w:p>
    <w:p w:rsidR="0008626B" w:rsidRPr="00126037" w:rsidRDefault="0008626B" w:rsidP="0008626B">
      <w:pPr>
        <w:rPr>
          <w:rFonts w:ascii="Times New Roman" w:hAnsi="Times New Roman" w:cs="Times New Roman"/>
          <w:color w:val="111115"/>
          <w:shd w:val="clear" w:color="auto" w:fill="FFFFFF"/>
          <w:lang w:val="ru-RU"/>
        </w:rPr>
      </w:pPr>
      <w:r w:rsidRPr="00126037">
        <w:rPr>
          <w:rFonts w:ascii="Times New Roman" w:hAnsi="Times New Roman" w:cs="Times New Roman"/>
          <w:color w:val="111115"/>
          <w:bdr w:val="none" w:sz="0" w:space="0" w:color="auto" w:frame="1"/>
          <w:shd w:val="clear" w:color="auto" w:fill="FFFFFF"/>
          <w:lang w:val="ru-RU"/>
        </w:rPr>
        <w:t>Электроизмерительные приборы</w:t>
      </w:r>
      <w:r w:rsidRPr="00126037">
        <w:rPr>
          <w:rFonts w:ascii="Times New Roman" w:hAnsi="Times New Roman" w:cs="Times New Roman"/>
          <w:color w:val="111115"/>
          <w:shd w:val="clear" w:color="auto" w:fill="FFFFFF"/>
          <w:lang w:val="ru-RU"/>
        </w:rPr>
        <w:t>. Общие сведения</w:t>
      </w:r>
      <w:r w:rsidRPr="00126037">
        <w:rPr>
          <w:rFonts w:ascii="Times New Roman" w:hAnsi="Times New Roman" w:cs="Times New Roman"/>
          <w:color w:val="111115"/>
          <w:shd w:val="clear" w:color="auto" w:fill="FFFFFF"/>
        </w:rPr>
        <w:t> </w:t>
      </w:r>
      <w:r w:rsidRPr="00126037">
        <w:rPr>
          <w:rFonts w:ascii="Times New Roman" w:hAnsi="Times New Roman" w:cs="Times New Roman"/>
          <w:color w:val="111115"/>
          <w:shd w:val="clear" w:color="auto" w:fill="FFFFFF"/>
          <w:lang w:val="ru-RU"/>
        </w:rPr>
        <w:t xml:space="preserve"> об электроизмерительных приборах. Погрешности измерений. Основные характеристики электроизмерительных приборов. Классификация электроизмерительных приборов.  </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color w:val="111115"/>
          <w:bdr w:val="none" w:sz="0" w:space="0" w:color="auto" w:frame="1"/>
          <w:shd w:val="clear" w:color="auto" w:fill="FFFFFF"/>
          <w:lang w:val="ru-RU"/>
        </w:rPr>
        <w:t>Преобразование переменного тока</w:t>
      </w:r>
      <w:r w:rsidRPr="00126037">
        <w:rPr>
          <w:rFonts w:ascii="Times New Roman" w:hAnsi="Times New Roman" w:cs="Times New Roman"/>
          <w:color w:val="111115"/>
          <w:shd w:val="clear" w:color="auto" w:fill="FFFFFF"/>
          <w:lang w:val="ru-RU"/>
        </w:rPr>
        <w:t xml:space="preserve">. Типы, назначение, устройство и принцип действия трансформаторов. Режимы работы трансформаторов. Область применения трансформаторов. </w:t>
      </w:r>
      <w:r w:rsidRPr="00126037">
        <w:rPr>
          <w:rFonts w:ascii="Times New Roman" w:hAnsi="Times New Roman" w:cs="Times New Roman"/>
          <w:color w:val="000000"/>
          <w:lang w:val="ru-RU"/>
        </w:rPr>
        <w:t xml:space="preserve"> </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b/>
          <w:bCs/>
          <w:color w:val="000000"/>
          <w:lang w:val="ru-RU"/>
        </w:rPr>
        <w:t xml:space="preserve">4. </w:t>
      </w:r>
      <w:r w:rsidRPr="00126037">
        <w:rPr>
          <w:rFonts w:ascii="Times New Roman" w:hAnsi="Times New Roman" w:cs="Times New Roman"/>
          <w:b/>
          <w:lang w:val="ru-RU"/>
        </w:rPr>
        <w:t>Основы материаловедения.</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color w:val="000000"/>
          <w:shd w:val="clear" w:color="auto" w:fill="FFFFFF"/>
          <w:lang w:val="ru-RU"/>
        </w:rPr>
        <w:t>Общее сведение о предмете.</w:t>
      </w:r>
      <w:r w:rsidRPr="00126037">
        <w:rPr>
          <w:rFonts w:ascii="Times New Roman" w:hAnsi="Times New Roman" w:cs="Times New Roman"/>
          <w:color w:val="000000"/>
          <w:lang w:val="ru-RU"/>
        </w:rPr>
        <w:t xml:space="preserve"> </w:t>
      </w:r>
      <w:r w:rsidRPr="00126037">
        <w:rPr>
          <w:rFonts w:ascii="Times New Roman" w:hAnsi="Times New Roman" w:cs="Times New Roman"/>
          <w:color w:val="000000"/>
          <w:shd w:val="clear" w:color="auto" w:fill="FFFFFF"/>
          <w:lang w:val="ru-RU"/>
        </w:rPr>
        <w:t>Зависимость свойств металла от процесса образования зерен.</w:t>
      </w:r>
      <w:r w:rsidRPr="00126037">
        <w:rPr>
          <w:rFonts w:ascii="Times New Roman" w:hAnsi="Times New Roman" w:cs="Times New Roman"/>
          <w:color w:val="000000"/>
          <w:lang w:val="ru-RU"/>
        </w:rPr>
        <w:t xml:space="preserve"> </w:t>
      </w:r>
      <w:r w:rsidRPr="00126037">
        <w:rPr>
          <w:rFonts w:ascii="Times New Roman" w:hAnsi="Times New Roman" w:cs="Times New Roman"/>
          <w:color w:val="000000"/>
          <w:shd w:val="clear" w:color="auto" w:fill="FFFFFF"/>
          <w:lang w:val="ru-RU"/>
        </w:rPr>
        <w:t>Физические и химические свойства металлов.</w:t>
      </w:r>
      <w:r w:rsidRPr="00126037">
        <w:rPr>
          <w:rFonts w:ascii="Times New Roman" w:hAnsi="Times New Roman" w:cs="Times New Roman"/>
          <w:color w:val="000000"/>
          <w:lang w:val="ru-RU"/>
        </w:rPr>
        <w:t xml:space="preserve"> </w:t>
      </w:r>
      <w:r w:rsidRPr="00126037">
        <w:rPr>
          <w:rFonts w:ascii="Times New Roman" w:hAnsi="Times New Roman" w:cs="Times New Roman"/>
          <w:color w:val="000000"/>
          <w:shd w:val="clear" w:color="auto" w:fill="FFFFFF"/>
          <w:lang w:val="ru-RU"/>
        </w:rPr>
        <w:t>Механические свойства металлов. Технологические свойства металлов.</w:t>
      </w:r>
      <w:r w:rsidRPr="00126037">
        <w:rPr>
          <w:rFonts w:ascii="Times New Roman" w:hAnsi="Times New Roman" w:cs="Times New Roman"/>
          <w:color w:val="000000"/>
          <w:lang w:val="ru-RU"/>
        </w:rPr>
        <w:t xml:space="preserve"> </w:t>
      </w:r>
      <w:r w:rsidRPr="00126037">
        <w:rPr>
          <w:rFonts w:ascii="Times New Roman" w:hAnsi="Times New Roman" w:cs="Times New Roman"/>
          <w:color w:val="000000"/>
          <w:shd w:val="clear" w:color="auto" w:fill="FFFFFF"/>
          <w:lang w:val="ru-RU"/>
        </w:rPr>
        <w:t>Назначение процесса термической обработки.</w:t>
      </w:r>
      <w:r w:rsidRPr="00126037">
        <w:rPr>
          <w:rFonts w:ascii="Times New Roman" w:hAnsi="Times New Roman" w:cs="Times New Roman"/>
          <w:color w:val="000000"/>
          <w:lang w:val="ru-RU"/>
        </w:rPr>
        <w:t xml:space="preserve"> </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b/>
          <w:lang w:val="ru-RU"/>
        </w:rPr>
        <w:t>5. Инструктаж по технике безопасности</w:t>
      </w:r>
      <w:r w:rsidRPr="00126037">
        <w:rPr>
          <w:rFonts w:ascii="Times New Roman" w:hAnsi="Times New Roman" w:cs="Times New Roman"/>
          <w:lang w:val="ru-RU"/>
        </w:rPr>
        <w:t xml:space="preserve"> </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color w:val="000000"/>
          <w:lang w:val="ru-RU"/>
        </w:rPr>
        <w:t>Общие требования по охране труда. Требования по охране труда перед началом работы. Требования по охране труда во время работы. Требования по охране труда при аварийных ситуациях. Требования по охране труда по окончании работы.</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b/>
          <w:bCs/>
          <w:color w:val="000000"/>
          <w:lang w:val="ru-RU"/>
        </w:rPr>
        <w:t xml:space="preserve">6. </w:t>
      </w:r>
      <w:r w:rsidRPr="00126037">
        <w:rPr>
          <w:rFonts w:ascii="Times New Roman" w:hAnsi="Times New Roman" w:cs="Times New Roman"/>
          <w:b/>
          <w:lang w:val="ru-RU"/>
        </w:rPr>
        <w:t>Допуски и технические измерения</w:t>
      </w:r>
      <w:r w:rsidRPr="00126037">
        <w:rPr>
          <w:rFonts w:ascii="Times New Roman" w:hAnsi="Times New Roman" w:cs="Times New Roman"/>
          <w:lang w:val="ru-RU"/>
        </w:rPr>
        <w:t xml:space="preserve"> </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 xml:space="preserve">Основные сведения о взаимозаменяемости и ее видах: номинальный размер; действительный размер; действительное отклонение; предельные размеры: предельные отклонения; допуск размера; поле допуска. </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Допуски и отклонения формы, расположения поверхностей: условия годности размера детали; обозначение номинальных размеров и предельных отклонений размеров на чертежах; системы допусков и посадок, точность обработки, квалитеты, классы точности: виды и назначение допусков и посадок; сопряжение (соединение) двух деталей с зазором и натягом; наименьший и наибольший зазор и натяг.</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lang w:val="ru-RU"/>
        </w:rPr>
        <w:t xml:space="preserve">Государственная система измерений: основные метрологические термины. Погрешность измерения и составляющие ее факторы: погрешность измерительного прибора. </w:t>
      </w:r>
    </w:p>
    <w:p w:rsidR="0008626B" w:rsidRPr="00126037" w:rsidRDefault="0008626B" w:rsidP="0008626B">
      <w:pPr>
        <w:rPr>
          <w:rStyle w:val="c1"/>
          <w:rFonts w:ascii="Times New Roman" w:hAnsi="Times New Roman" w:cs="Times New Roman"/>
          <w:b/>
          <w:bCs/>
          <w:color w:val="000000"/>
          <w:shd w:val="clear" w:color="auto" w:fill="FFFFFF"/>
          <w:lang w:val="ru-RU"/>
        </w:rPr>
      </w:pPr>
      <w:r w:rsidRPr="00126037">
        <w:rPr>
          <w:rStyle w:val="c1"/>
          <w:rFonts w:ascii="Times New Roman" w:hAnsi="Times New Roman" w:cs="Times New Roman"/>
          <w:b/>
          <w:bCs/>
          <w:color w:val="000000"/>
          <w:shd w:val="clear" w:color="auto" w:fill="FFFFFF"/>
          <w:lang w:val="ru-RU"/>
        </w:rPr>
        <w:t>7. Основы экономики.</w:t>
      </w:r>
    </w:p>
    <w:p w:rsidR="0008626B" w:rsidRPr="00126037" w:rsidRDefault="0008626B" w:rsidP="0008626B">
      <w:pPr>
        <w:pStyle w:val="c27"/>
        <w:shd w:val="clear" w:color="auto" w:fill="FFFFFF"/>
        <w:spacing w:before="0" w:beforeAutospacing="0" w:after="0" w:afterAutospacing="0"/>
        <w:jc w:val="both"/>
        <w:rPr>
          <w:b/>
          <w:bCs/>
          <w:color w:val="000000"/>
          <w:sz w:val="22"/>
          <w:szCs w:val="22"/>
        </w:rPr>
      </w:pPr>
      <w:r w:rsidRPr="00126037">
        <w:rPr>
          <w:rStyle w:val="c1"/>
          <w:rFonts w:eastAsiaTheme="majorEastAsia"/>
          <w:bCs/>
          <w:color w:val="000000"/>
          <w:sz w:val="22"/>
          <w:szCs w:val="22"/>
          <w:shd w:val="clear" w:color="auto" w:fill="FFFFFF"/>
        </w:rPr>
        <w:t>Элементы производственной структуры предприятия.</w:t>
      </w:r>
      <w:r w:rsidRPr="00126037">
        <w:rPr>
          <w:rStyle w:val="c1"/>
          <w:rFonts w:eastAsiaTheme="majorEastAsia"/>
          <w:b/>
          <w:bCs/>
          <w:color w:val="000000"/>
          <w:sz w:val="22"/>
          <w:szCs w:val="22"/>
          <w:shd w:val="clear" w:color="auto" w:fill="FFFFFF"/>
        </w:rPr>
        <w:t> </w:t>
      </w:r>
      <w:r w:rsidRPr="00126037">
        <w:rPr>
          <w:rStyle w:val="c1"/>
          <w:rFonts w:eastAsiaTheme="majorEastAsia"/>
          <w:color w:val="000000"/>
          <w:sz w:val="22"/>
          <w:szCs w:val="22"/>
          <w:shd w:val="clear" w:color="auto" w:fill="FFFFFF"/>
        </w:rPr>
        <w:t>Типы производства. Производственный процесс: понятие, содержание, структура. Производственный цикл. Основное и вспомогательное производство. Технологический процесс, его элементы. Совершенствование производственной структуры предприятия в условиях рынка.</w:t>
      </w:r>
      <w:r w:rsidRPr="00126037">
        <w:rPr>
          <w:b/>
          <w:bCs/>
          <w:color w:val="000000"/>
          <w:sz w:val="22"/>
          <w:szCs w:val="22"/>
        </w:rPr>
        <w:t xml:space="preserve"> </w:t>
      </w:r>
    </w:p>
    <w:p w:rsidR="0008626B" w:rsidRPr="00126037" w:rsidRDefault="0008626B" w:rsidP="0008626B">
      <w:pPr>
        <w:pStyle w:val="c27"/>
        <w:shd w:val="clear" w:color="auto" w:fill="FFFFFF"/>
        <w:spacing w:before="0" w:beforeAutospacing="0" w:after="0" w:afterAutospacing="0"/>
        <w:jc w:val="both"/>
        <w:rPr>
          <w:b/>
          <w:bCs/>
          <w:color w:val="000000"/>
          <w:sz w:val="22"/>
          <w:szCs w:val="22"/>
        </w:rPr>
      </w:pPr>
    </w:p>
    <w:p w:rsidR="0008626B" w:rsidRPr="00126037" w:rsidRDefault="0008626B" w:rsidP="0008626B">
      <w:pPr>
        <w:pStyle w:val="c27"/>
        <w:shd w:val="clear" w:color="auto" w:fill="FFFFFF"/>
        <w:spacing w:before="0" w:beforeAutospacing="0" w:after="0" w:afterAutospacing="0"/>
        <w:jc w:val="both"/>
        <w:rPr>
          <w:rStyle w:val="c1"/>
          <w:color w:val="000000"/>
          <w:sz w:val="22"/>
          <w:szCs w:val="22"/>
        </w:rPr>
      </w:pPr>
      <w:r w:rsidRPr="00126037">
        <w:rPr>
          <w:rStyle w:val="c1"/>
          <w:bCs/>
          <w:color w:val="000000"/>
          <w:sz w:val="22"/>
          <w:szCs w:val="22"/>
        </w:rPr>
        <w:t>Качество и конкурентоспособность продукции.</w:t>
      </w:r>
      <w:r w:rsidRPr="00126037">
        <w:rPr>
          <w:rStyle w:val="c1"/>
          <w:color w:val="000000"/>
          <w:sz w:val="22"/>
          <w:szCs w:val="22"/>
        </w:rPr>
        <w:t xml:space="preserve"> Понятие качества и конкурентоспособности продукции. Показатели качества и конкурентоспособности продукции. Пути повышения качества и конкурентоспособности продукции. </w:t>
      </w:r>
    </w:p>
    <w:p w:rsidR="0008626B" w:rsidRPr="00126037" w:rsidRDefault="0008626B" w:rsidP="0008626B">
      <w:pPr>
        <w:pStyle w:val="c27"/>
        <w:shd w:val="clear" w:color="auto" w:fill="FFFFFF"/>
        <w:spacing w:before="0" w:beforeAutospacing="0" w:after="0" w:afterAutospacing="0"/>
        <w:jc w:val="both"/>
        <w:rPr>
          <w:rStyle w:val="c1"/>
          <w:color w:val="000000"/>
          <w:sz w:val="22"/>
          <w:szCs w:val="22"/>
        </w:rPr>
      </w:pPr>
    </w:p>
    <w:p w:rsidR="0008626B" w:rsidRPr="00126037" w:rsidRDefault="0008626B" w:rsidP="0008626B">
      <w:pPr>
        <w:pStyle w:val="c27"/>
        <w:shd w:val="clear" w:color="auto" w:fill="FFFFFF"/>
        <w:spacing w:before="0" w:beforeAutospacing="0" w:after="0" w:afterAutospacing="0"/>
        <w:jc w:val="both"/>
        <w:rPr>
          <w:color w:val="000000"/>
          <w:sz w:val="22"/>
          <w:szCs w:val="22"/>
        </w:rPr>
      </w:pPr>
      <w:r w:rsidRPr="00126037">
        <w:rPr>
          <w:rStyle w:val="c1"/>
          <w:rFonts w:eastAsiaTheme="majorEastAsia"/>
          <w:bCs/>
          <w:color w:val="000000"/>
          <w:sz w:val="22"/>
          <w:szCs w:val="22"/>
          <w:shd w:val="clear" w:color="auto" w:fill="FFFFFF"/>
        </w:rPr>
        <w:t>Эффективность работы предприятия</w:t>
      </w:r>
      <w:r w:rsidRPr="00126037">
        <w:rPr>
          <w:rStyle w:val="c1"/>
          <w:rFonts w:eastAsiaTheme="majorEastAsia"/>
          <w:b/>
          <w:bCs/>
          <w:color w:val="000000"/>
          <w:sz w:val="22"/>
          <w:szCs w:val="22"/>
          <w:shd w:val="clear" w:color="auto" w:fill="FFFFFF"/>
        </w:rPr>
        <w:t>.</w:t>
      </w:r>
      <w:r w:rsidRPr="00126037">
        <w:rPr>
          <w:rStyle w:val="c1"/>
          <w:rFonts w:eastAsiaTheme="majorEastAsia"/>
          <w:color w:val="000000"/>
          <w:sz w:val="22"/>
          <w:szCs w:val="22"/>
          <w:shd w:val="clear" w:color="auto" w:fill="FFFFFF"/>
        </w:rPr>
        <w:t> Сущность прибыли, её источники и виды. Методы расчёта прибыли. Факторы, влияющие на величину прибыли. Функции и роль прибыли. Распределение и использование прибыли. Рентабельность – показатель эффективности работы предприятия. Виды рентабельности. Показатели рентабельности.</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b/>
          <w:color w:val="000000"/>
          <w:lang w:val="ru-RU"/>
        </w:rPr>
        <w:t>8.</w:t>
      </w:r>
      <w:r w:rsidRPr="00126037">
        <w:rPr>
          <w:rFonts w:ascii="Times New Roman" w:hAnsi="Times New Roman" w:cs="Times New Roman"/>
          <w:color w:val="000000"/>
          <w:lang w:val="ru-RU"/>
        </w:rPr>
        <w:t xml:space="preserve"> </w:t>
      </w:r>
      <w:r w:rsidRPr="00126037">
        <w:rPr>
          <w:rFonts w:ascii="Times New Roman" w:hAnsi="Times New Roman" w:cs="Times New Roman"/>
          <w:b/>
          <w:lang w:val="ru-RU"/>
        </w:rPr>
        <w:t>Охрана труда и пожарная безопасность</w:t>
      </w:r>
      <w:r w:rsidRPr="00126037">
        <w:rPr>
          <w:rFonts w:ascii="Times New Roman" w:hAnsi="Times New Roman" w:cs="Times New Roman"/>
          <w:color w:val="000000"/>
          <w:lang w:val="ru-RU"/>
        </w:rPr>
        <w:t xml:space="preserve"> Требования по охране труда и пожарной безопасности. Требования по охране труда и пожарной безопасности перед началом рабочего дня. Требования по охране труда во время работы. Требования по охране труда и пожарной </w:t>
      </w:r>
      <w:r w:rsidRPr="00126037">
        <w:rPr>
          <w:rFonts w:ascii="Times New Roman" w:hAnsi="Times New Roman" w:cs="Times New Roman"/>
          <w:color w:val="000000"/>
          <w:lang w:val="ru-RU"/>
        </w:rPr>
        <w:lastRenderedPageBreak/>
        <w:t>безопасности при аварийных ситуациях на производстве. Требования по охране труда и пожарной безопасности по окончании рабочего дня.</w:t>
      </w:r>
    </w:p>
    <w:p w:rsidR="0008626B" w:rsidRPr="00126037" w:rsidRDefault="0008626B" w:rsidP="0008626B">
      <w:pPr>
        <w:rPr>
          <w:rFonts w:ascii="Times New Roman" w:hAnsi="Times New Roman" w:cs="Times New Roman"/>
          <w:lang w:val="ru-RU"/>
        </w:rPr>
      </w:pPr>
      <w:r w:rsidRPr="00126037">
        <w:rPr>
          <w:rFonts w:ascii="Times New Roman" w:hAnsi="Times New Roman" w:cs="Times New Roman"/>
          <w:b/>
          <w:lang w:val="ru-RU"/>
        </w:rPr>
        <w:t>9. Подготовка оборудования к сварке</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lang w:val="ru-RU"/>
        </w:rPr>
        <w:t xml:space="preserve">Требования безопасности труда при подготовке металла под сварку. Правка и гибка металла с применением сварочных горелок. Разметка. Резка и рубка заготовок. Сборка конструкций. </w:t>
      </w:r>
    </w:p>
    <w:p w:rsidR="0008626B" w:rsidRPr="00126037" w:rsidRDefault="0008626B" w:rsidP="0008626B">
      <w:pPr>
        <w:rPr>
          <w:rFonts w:ascii="Times New Roman" w:hAnsi="Times New Roman" w:cs="Times New Roman"/>
          <w:color w:val="000000"/>
          <w:lang w:val="ru-RU"/>
        </w:rPr>
      </w:pPr>
      <w:r w:rsidRPr="00126037">
        <w:rPr>
          <w:rFonts w:ascii="Times New Roman" w:hAnsi="Times New Roman" w:cs="Times New Roman"/>
          <w:b/>
          <w:bCs/>
          <w:color w:val="000000"/>
          <w:lang w:val="ru-RU"/>
        </w:rPr>
        <w:t xml:space="preserve">10. </w:t>
      </w:r>
      <w:r w:rsidRPr="00126037">
        <w:rPr>
          <w:rFonts w:ascii="Times New Roman" w:hAnsi="Times New Roman" w:cs="Times New Roman"/>
          <w:b/>
          <w:lang w:val="ru-RU"/>
        </w:rPr>
        <w:t>Выбор, установка и корректировка режимов сварки</w:t>
      </w:r>
    </w:p>
    <w:tbl>
      <w:tblPr>
        <w:tblW w:w="5000" w:type="pct"/>
        <w:tblLook w:val="01E0"/>
      </w:tblPr>
      <w:tblGrid>
        <w:gridCol w:w="9571"/>
      </w:tblGrid>
      <w:tr w:rsidR="0008626B" w:rsidRPr="003555A3" w:rsidTr="003C1CF2">
        <w:tc>
          <w:tcPr>
            <w:tcW w:w="5000" w:type="pct"/>
            <w:shd w:val="clear" w:color="auto" w:fill="auto"/>
          </w:tcPr>
          <w:p w:rsidR="0008626B" w:rsidRPr="00126037" w:rsidRDefault="0008626B" w:rsidP="003C1CF2">
            <w:pPr>
              <w:widowControl w:val="0"/>
              <w:suppressAutoHyphens/>
              <w:spacing w:after="0"/>
              <w:jc w:val="both"/>
              <w:rPr>
                <w:rFonts w:ascii="Times New Roman" w:eastAsia="Times New Roman" w:hAnsi="Times New Roman" w:cs="Times New Roman"/>
                <w:lang w:val="ru-RU" w:eastAsia="ru-RU"/>
              </w:rPr>
            </w:pPr>
            <w:r w:rsidRPr="00126037">
              <w:rPr>
                <w:rFonts w:ascii="Times New Roman" w:eastAsia="Times New Roman" w:hAnsi="Times New Roman" w:cs="Times New Roman"/>
                <w:lang w:val="ru-RU" w:eastAsia="ru-RU"/>
              </w:rPr>
              <w:t>Устанавливать и корректировать режимы сварки.</w:t>
            </w:r>
          </w:p>
        </w:tc>
      </w:tr>
      <w:tr w:rsidR="0008626B" w:rsidRPr="003555A3" w:rsidTr="003C1CF2">
        <w:tc>
          <w:tcPr>
            <w:tcW w:w="5000" w:type="pct"/>
            <w:shd w:val="clear" w:color="auto" w:fill="auto"/>
          </w:tcPr>
          <w:p w:rsidR="0008626B" w:rsidRPr="00126037" w:rsidRDefault="0008626B" w:rsidP="003C1CF2">
            <w:pPr>
              <w:widowControl w:val="0"/>
              <w:suppressAutoHyphens/>
              <w:spacing w:after="0"/>
              <w:jc w:val="both"/>
              <w:rPr>
                <w:rFonts w:ascii="Times New Roman" w:eastAsia="Times New Roman" w:hAnsi="Times New Roman" w:cs="Times New Roman"/>
                <w:lang w:val="ru-RU" w:eastAsia="ru-RU"/>
              </w:rPr>
            </w:pPr>
            <w:r w:rsidRPr="00126037">
              <w:rPr>
                <w:rFonts w:ascii="Times New Roman" w:eastAsia="Times New Roman" w:hAnsi="Times New Roman" w:cs="Times New Roman"/>
                <w:lang w:val="ru-RU" w:eastAsia="ru-RU"/>
              </w:rPr>
              <w:t>Использовать оптимальные режимы эксплуатации работы сварочного оборудования и установок.</w:t>
            </w:r>
          </w:p>
        </w:tc>
      </w:tr>
      <w:tr w:rsidR="0008626B" w:rsidRPr="003555A3" w:rsidTr="003C1CF2">
        <w:tc>
          <w:tcPr>
            <w:tcW w:w="5000" w:type="pct"/>
            <w:shd w:val="clear" w:color="auto" w:fill="auto"/>
          </w:tcPr>
          <w:p w:rsidR="0008626B" w:rsidRPr="00126037" w:rsidRDefault="0008626B" w:rsidP="003C1CF2">
            <w:pPr>
              <w:widowControl w:val="0"/>
              <w:suppressAutoHyphens/>
              <w:spacing w:after="0"/>
              <w:jc w:val="both"/>
              <w:rPr>
                <w:rFonts w:ascii="Times New Roman" w:eastAsia="Times New Roman" w:hAnsi="Times New Roman" w:cs="Times New Roman"/>
                <w:lang w:val="ru-RU" w:eastAsia="ru-RU"/>
              </w:rPr>
            </w:pPr>
            <w:r w:rsidRPr="00126037">
              <w:rPr>
                <w:rFonts w:ascii="Times New Roman" w:eastAsia="Times New Roman" w:hAnsi="Times New Roman" w:cs="Times New Roman"/>
                <w:lang w:val="ru-RU" w:eastAsia="ru-RU"/>
              </w:rPr>
              <w:t>Контролировать и регулировать параметры технологических процессов.</w:t>
            </w:r>
          </w:p>
        </w:tc>
      </w:tr>
      <w:tr w:rsidR="0008626B" w:rsidRPr="00126037" w:rsidTr="003C1CF2">
        <w:tc>
          <w:tcPr>
            <w:tcW w:w="5000" w:type="pct"/>
            <w:shd w:val="clear" w:color="auto" w:fill="auto"/>
          </w:tcPr>
          <w:p w:rsidR="0008626B" w:rsidRPr="00126037" w:rsidRDefault="0008626B" w:rsidP="003C1CF2">
            <w:pPr>
              <w:widowControl w:val="0"/>
              <w:suppressAutoHyphens/>
              <w:spacing w:after="0"/>
              <w:jc w:val="both"/>
              <w:rPr>
                <w:rFonts w:ascii="Times New Roman" w:eastAsia="Times New Roman" w:hAnsi="Times New Roman" w:cs="Times New Roman"/>
                <w:lang w:val="ru-RU" w:eastAsia="ru-RU"/>
              </w:rPr>
            </w:pPr>
            <w:proofErr w:type="spellStart"/>
            <w:r w:rsidRPr="00126037">
              <w:rPr>
                <w:rFonts w:ascii="Times New Roman" w:eastAsia="Times New Roman" w:hAnsi="Times New Roman" w:cs="Times New Roman"/>
                <w:lang w:eastAsia="ru-RU"/>
              </w:rPr>
              <w:t>Контролировать</w:t>
            </w:r>
            <w:proofErr w:type="spellEnd"/>
            <w:r w:rsidRPr="00126037">
              <w:rPr>
                <w:rFonts w:ascii="Times New Roman" w:eastAsia="Times New Roman" w:hAnsi="Times New Roman" w:cs="Times New Roman"/>
                <w:lang w:eastAsia="ru-RU"/>
              </w:rPr>
              <w:t xml:space="preserve"> </w:t>
            </w:r>
            <w:proofErr w:type="spellStart"/>
            <w:r w:rsidRPr="00126037">
              <w:rPr>
                <w:rFonts w:ascii="Times New Roman" w:eastAsia="Times New Roman" w:hAnsi="Times New Roman" w:cs="Times New Roman"/>
                <w:lang w:eastAsia="ru-RU"/>
              </w:rPr>
              <w:t>качество</w:t>
            </w:r>
            <w:proofErr w:type="spellEnd"/>
            <w:r w:rsidRPr="00126037">
              <w:rPr>
                <w:rFonts w:ascii="Times New Roman" w:eastAsia="Times New Roman" w:hAnsi="Times New Roman" w:cs="Times New Roman"/>
                <w:lang w:eastAsia="ru-RU"/>
              </w:rPr>
              <w:t xml:space="preserve"> </w:t>
            </w:r>
            <w:proofErr w:type="spellStart"/>
            <w:r w:rsidRPr="00126037">
              <w:rPr>
                <w:rFonts w:ascii="Times New Roman" w:eastAsia="Times New Roman" w:hAnsi="Times New Roman" w:cs="Times New Roman"/>
                <w:lang w:eastAsia="ru-RU"/>
              </w:rPr>
              <w:t>сварки</w:t>
            </w:r>
            <w:proofErr w:type="spellEnd"/>
            <w:r w:rsidRPr="00126037">
              <w:rPr>
                <w:rFonts w:ascii="Times New Roman" w:eastAsia="Times New Roman" w:hAnsi="Times New Roman" w:cs="Times New Roman"/>
                <w:lang w:val="ru-RU" w:eastAsia="ru-RU"/>
              </w:rPr>
              <w:t>.</w:t>
            </w:r>
          </w:p>
        </w:tc>
      </w:tr>
      <w:tr w:rsidR="0008626B" w:rsidRPr="003555A3" w:rsidTr="003C1CF2">
        <w:trPr>
          <w:trHeight w:val="673"/>
        </w:trPr>
        <w:tc>
          <w:tcPr>
            <w:tcW w:w="5000" w:type="pct"/>
            <w:shd w:val="clear" w:color="auto" w:fill="auto"/>
          </w:tcPr>
          <w:p w:rsidR="0008626B" w:rsidRPr="00126037" w:rsidRDefault="0008626B" w:rsidP="003C1CF2">
            <w:pPr>
              <w:widowControl w:val="0"/>
              <w:suppressAutoHyphens/>
              <w:spacing w:after="0"/>
              <w:jc w:val="both"/>
              <w:rPr>
                <w:rFonts w:ascii="Times New Roman" w:eastAsia="Times New Roman" w:hAnsi="Times New Roman" w:cs="Times New Roman"/>
                <w:lang w:val="ru-RU" w:eastAsia="ru-RU"/>
              </w:rPr>
            </w:pPr>
            <w:r w:rsidRPr="00126037">
              <w:rPr>
                <w:rFonts w:ascii="Times New Roman" w:eastAsia="Times New Roman" w:hAnsi="Times New Roman" w:cs="Times New Roman"/>
                <w:lang w:val="ru-RU"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bl>
    <w:p w:rsidR="0008626B" w:rsidRPr="00126037" w:rsidRDefault="0008626B" w:rsidP="0008626B">
      <w:pPr>
        <w:pStyle w:val="a3"/>
        <w:shd w:val="clear" w:color="auto" w:fill="FFFFFF"/>
        <w:spacing w:before="0" w:beforeAutospacing="0" w:after="150" w:afterAutospacing="0"/>
        <w:rPr>
          <w:b/>
          <w:sz w:val="22"/>
          <w:szCs w:val="22"/>
        </w:rPr>
      </w:pPr>
      <w:r w:rsidRPr="00126037">
        <w:rPr>
          <w:b/>
          <w:color w:val="000000"/>
          <w:sz w:val="22"/>
          <w:szCs w:val="22"/>
        </w:rPr>
        <w:t>11.</w:t>
      </w:r>
      <w:r w:rsidRPr="00126037">
        <w:rPr>
          <w:b/>
          <w:sz w:val="22"/>
          <w:szCs w:val="22"/>
        </w:rPr>
        <w:t xml:space="preserve"> Технология, установка и корректировка режимов</w:t>
      </w:r>
    </w:p>
    <w:p w:rsidR="0008626B" w:rsidRPr="00126037" w:rsidRDefault="0008626B" w:rsidP="0008626B">
      <w:pPr>
        <w:pStyle w:val="a3"/>
        <w:shd w:val="clear" w:color="auto" w:fill="FFFFFF"/>
        <w:spacing w:before="0" w:beforeAutospacing="0" w:after="150" w:afterAutospacing="0"/>
        <w:rPr>
          <w:color w:val="000000"/>
          <w:sz w:val="22"/>
          <w:szCs w:val="22"/>
        </w:rPr>
      </w:pPr>
      <w:r w:rsidRPr="00126037">
        <w:rPr>
          <w:color w:val="000000"/>
          <w:sz w:val="22"/>
          <w:szCs w:val="22"/>
        </w:rPr>
        <w:t xml:space="preserve"> Понятие технологического процесса сварки. Общая структура технологического процесса сварки. Способы изготовления деталей. Подготовка поверхности свариваемых деталей. Контроль подготовки поверхности. Сборка и способы сборки деталей под сварку. Требования к сборке. Прихватка. Режим сварки. Особенности выбора параметров режима сварки. Параметры режима сварки сопротивлением и оплавлением. Дефекты и контроль качества сварных соединений.</w:t>
      </w:r>
    </w:p>
    <w:p w:rsidR="00F618D8" w:rsidRPr="00126037" w:rsidRDefault="00F618D8"/>
    <w:sectPr w:rsidR="00F618D8" w:rsidRPr="00126037" w:rsidSect="00F61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626B"/>
    <w:rsid w:val="0008626B"/>
    <w:rsid w:val="00126037"/>
    <w:rsid w:val="0024691A"/>
    <w:rsid w:val="00311A9C"/>
    <w:rsid w:val="003555A3"/>
    <w:rsid w:val="00BA448E"/>
    <w:rsid w:val="00D43CA4"/>
    <w:rsid w:val="00F61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26B"/>
    <w:pPr>
      <w:spacing w:before="100" w:beforeAutospacing="1" w:after="100" w:afterAutospacing="1" w:line="240" w:lineRule="auto"/>
    </w:pPr>
    <w:rPr>
      <w:lang w:val="en-US"/>
    </w:rPr>
  </w:style>
  <w:style w:type="paragraph" w:styleId="1">
    <w:name w:val="heading 1"/>
    <w:basedOn w:val="a"/>
    <w:next w:val="a"/>
    <w:link w:val="10"/>
    <w:uiPriority w:val="9"/>
    <w:qFormat/>
    <w:rsid w:val="0008626B"/>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26B"/>
    <w:rPr>
      <w:rFonts w:asciiTheme="majorHAnsi" w:eastAsiaTheme="majorEastAsia" w:hAnsiTheme="majorHAnsi" w:cstheme="majorBidi"/>
      <w:b/>
      <w:bCs/>
      <w:color w:val="365F91" w:themeColor="accent1" w:themeShade="BF"/>
      <w:sz w:val="28"/>
      <w:szCs w:val="28"/>
      <w:lang w:val="en-US"/>
    </w:rPr>
  </w:style>
  <w:style w:type="character" w:customStyle="1" w:styleId="Bodytext2">
    <w:name w:val="Body text (2)_"/>
    <w:basedOn w:val="a0"/>
    <w:link w:val="Bodytext20"/>
    <w:locked/>
    <w:rsid w:val="0008626B"/>
    <w:rPr>
      <w:b/>
      <w:bCs/>
      <w:sz w:val="28"/>
      <w:szCs w:val="28"/>
      <w:shd w:val="clear" w:color="auto" w:fill="FFFFFF"/>
    </w:rPr>
  </w:style>
  <w:style w:type="paragraph" w:customStyle="1" w:styleId="Bodytext20">
    <w:name w:val="Body text (2)"/>
    <w:basedOn w:val="a"/>
    <w:link w:val="Bodytext2"/>
    <w:rsid w:val="0008626B"/>
    <w:pPr>
      <w:widowControl w:val="0"/>
      <w:shd w:val="clear" w:color="auto" w:fill="FFFFFF"/>
      <w:spacing w:before="0" w:beforeAutospacing="0" w:after="0" w:afterAutospacing="0" w:line="310" w:lineRule="exact"/>
      <w:jc w:val="center"/>
    </w:pPr>
    <w:rPr>
      <w:b/>
      <w:bCs/>
      <w:sz w:val="28"/>
      <w:szCs w:val="28"/>
      <w:lang w:val="ru-RU"/>
    </w:rPr>
  </w:style>
  <w:style w:type="character" w:customStyle="1" w:styleId="Bodytext211ptBold">
    <w:name w:val="Body text (2) + 11 pt;Bold"/>
    <w:basedOn w:val="Bodytext2"/>
    <w:rsid w:val="0008626B"/>
    <w:rPr>
      <w:rFonts w:ascii="Times New Roman" w:eastAsia="Times New Roman" w:hAnsi="Times New Roman" w:cs="Times New Roman"/>
      <w:i w:val="0"/>
      <w:iCs w:val="0"/>
      <w:smallCaps w:val="0"/>
      <w:strike w:val="0"/>
      <w:color w:val="000000"/>
      <w:spacing w:val="0"/>
      <w:w w:val="100"/>
      <w:position w:val="0"/>
      <w:sz w:val="22"/>
      <w:szCs w:val="22"/>
      <w:u w:val="none"/>
      <w:lang w:val="ru-RU" w:eastAsia="ru-RU" w:bidi="ru-RU"/>
    </w:rPr>
  </w:style>
  <w:style w:type="paragraph" w:styleId="a3">
    <w:name w:val="Normal (Web)"/>
    <w:basedOn w:val="a"/>
    <w:uiPriority w:val="99"/>
    <w:unhideWhenUsed/>
    <w:rsid w:val="0008626B"/>
    <w:rPr>
      <w:rFonts w:ascii="Times New Roman" w:eastAsia="Times New Roman" w:hAnsi="Times New Roman" w:cs="Times New Roman"/>
      <w:sz w:val="24"/>
      <w:szCs w:val="24"/>
      <w:lang w:val="ru-RU" w:eastAsia="ru-RU"/>
    </w:rPr>
  </w:style>
  <w:style w:type="character" w:customStyle="1" w:styleId="c1">
    <w:name w:val="c1"/>
    <w:basedOn w:val="a0"/>
    <w:rsid w:val="0008626B"/>
  </w:style>
  <w:style w:type="paragraph" w:customStyle="1" w:styleId="c27">
    <w:name w:val="c27"/>
    <w:basedOn w:val="a"/>
    <w:rsid w:val="0008626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8528</Characters>
  <Application>Microsoft Office Word</Application>
  <DocSecurity>0</DocSecurity>
  <Lines>71</Lines>
  <Paragraphs>20</Paragraphs>
  <ScaleCrop>false</ScaleCrop>
  <Company>Krokoz™</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5</cp:revision>
  <dcterms:created xsi:type="dcterms:W3CDTF">2022-01-18T11:34:00Z</dcterms:created>
  <dcterms:modified xsi:type="dcterms:W3CDTF">2022-01-25T08:51:00Z</dcterms:modified>
</cp:coreProperties>
</file>